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text" w:horzAnchor="margin" w:tblpXSpec="right" w:tblpY="121"/>
        <w:tblW w:w="0" w:type="auto"/>
        <w:tblLook w:val="04A0" w:firstRow="1" w:lastRow="0" w:firstColumn="1" w:lastColumn="0" w:noHBand="0" w:noVBand="1"/>
      </w:tblPr>
      <w:tblGrid>
        <w:gridCol w:w="709"/>
        <w:gridCol w:w="850"/>
        <w:gridCol w:w="567"/>
        <w:gridCol w:w="851"/>
        <w:gridCol w:w="708"/>
        <w:gridCol w:w="851"/>
      </w:tblGrid>
      <w:tr w:rsidR="00B36936" w14:paraId="3E145038" w14:textId="77777777" w:rsidTr="00B36936">
        <w:tc>
          <w:tcPr>
            <w:tcW w:w="4536" w:type="dxa"/>
            <w:gridSpan w:val="6"/>
            <w:tcBorders>
              <w:top w:val="double" w:sz="4" w:space="0" w:color="auto"/>
              <w:left w:val="double" w:sz="4" w:space="0" w:color="auto"/>
              <w:right w:val="double" w:sz="4" w:space="0" w:color="auto"/>
            </w:tcBorders>
          </w:tcPr>
          <w:p w14:paraId="66509FEE" w14:textId="77777777" w:rsidR="00B36936" w:rsidRDefault="00B36936" w:rsidP="00B36936">
            <w:pPr>
              <w:rPr>
                <w:sz w:val="16"/>
              </w:rPr>
            </w:pPr>
            <w:r>
              <w:rPr>
                <w:rFonts w:hint="eastAsia"/>
                <w:sz w:val="16"/>
              </w:rPr>
              <w:t>＊職員記入欄</w:t>
            </w:r>
          </w:p>
        </w:tc>
      </w:tr>
      <w:tr w:rsidR="00B36936" w14:paraId="51D52801" w14:textId="77777777" w:rsidTr="00B36936">
        <w:tc>
          <w:tcPr>
            <w:tcW w:w="709" w:type="dxa"/>
            <w:tcBorders>
              <w:left w:val="double" w:sz="4" w:space="0" w:color="auto"/>
              <w:bottom w:val="double" w:sz="4" w:space="0" w:color="auto"/>
            </w:tcBorders>
          </w:tcPr>
          <w:p w14:paraId="2C563742" w14:textId="77777777" w:rsidR="00B36936" w:rsidRDefault="00B36936" w:rsidP="00B36936">
            <w:pPr>
              <w:jc w:val="center"/>
              <w:rPr>
                <w:sz w:val="16"/>
              </w:rPr>
            </w:pPr>
            <w:r w:rsidRPr="00B36936">
              <w:rPr>
                <w:rFonts w:hint="eastAsia"/>
                <w:w w:val="75"/>
                <w:kern w:val="0"/>
                <w:sz w:val="16"/>
                <w:fitText w:val="480" w:id="-1808574206"/>
              </w:rPr>
              <w:t>宛名番号</w:t>
            </w:r>
          </w:p>
        </w:tc>
        <w:tc>
          <w:tcPr>
            <w:tcW w:w="850" w:type="dxa"/>
            <w:tcBorders>
              <w:bottom w:val="double" w:sz="4" w:space="0" w:color="auto"/>
            </w:tcBorders>
          </w:tcPr>
          <w:p w14:paraId="02929A53" w14:textId="77777777" w:rsidR="00B36936" w:rsidRDefault="00B36936" w:rsidP="00B36936">
            <w:pPr>
              <w:rPr>
                <w:sz w:val="16"/>
              </w:rPr>
            </w:pPr>
          </w:p>
        </w:tc>
        <w:tc>
          <w:tcPr>
            <w:tcW w:w="567" w:type="dxa"/>
            <w:tcBorders>
              <w:bottom w:val="double" w:sz="4" w:space="0" w:color="auto"/>
            </w:tcBorders>
          </w:tcPr>
          <w:p w14:paraId="4D37103C" w14:textId="77777777" w:rsidR="00B36936" w:rsidRDefault="00B36936" w:rsidP="00B36936">
            <w:pPr>
              <w:jc w:val="center"/>
              <w:rPr>
                <w:sz w:val="16"/>
              </w:rPr>
            </w:pPr>
            <w:r>
              <w:rPr>
                <w:rFonts w:hint="eastAsia"/>
                <w:sz w:val="16"/>
              </w:rPr>
              <w:t>地区</w:t>
            </w:r>
          </w:p>
        </w:tc>
        <w:tc>
          <w:tcPr>
            <w:tcW w:w="851" w:type="dxa"/>
            <w:tcBorders>
              <w:bottom w:val="double" w:sz="4" w:space="0" w:color="auto"/>
            </w:tcBorders>
          </w:tcPr>
          <w:p w14:paraId="54769C79" w14:textId="77777777" w:rsidR="00B36936" w:rsidRDefault="00B36936" w:rsidP="00B36936">
            <w:pPr>
              <w:rPr>
                <w:sz w:val="16"/>
              </w:rPr>
            </w:pPr>
          </w:p>
        </w:tc>
        <w:tc>
          <w:tcPr>
            <w:tcW w:w="708" w:type="dxa"/>
            <w:tcBorders>
              <w:bottom w:val="double" w:sz="4" w:space="0" w:color="auto"/>
            </w:tcBorders>
          </w:tcPr>
          <w:p w14:paraId="655DB428" w14:textId="77777777" w:rsidR="00B36936" w:rsidRDefault="00B36936" w:rsidP="00B36936">
            <w:pPr>
              <w:jc w:val="center"/>
              <w:rPr>
                <w:sz w:val="16"/>
              </w:rPr>
            </w:pPr>
            <w:r w:rsidRPr="00B36936">
              <w:rPr>
                <w:rFonts w:hint="eastAsia"/>
                <w:w w:val="75"/>
                <w:kern w:val="0"/>
                <w:sz w:val="16"/>
                <w:fitText w:val="480" w:id="-1808574205"/>
              </w:rPr>
              <w:t>入力処理</w:t>
            </w:r>
          </w:p>
        </w:tc>
        <w:tc>
          <w:tcPr>
            <w:tcW w:w="851" w:type="dxa"/>
            <w:tcBorders>
              <w:bottom w:val="double" w:sz="4" w:space="0" w:color="auto"/>
              <w:right w:val="double" w:sz="4" w:space="0" w:color="auto"/>
            </w:tcBorders>
          </w:tcPr>
          <w:p w14:paraId="56D55971" w14:textId="77777777" w:rsidR="00B36936" w:rsidRDefault="00B36936" w:rsidP="00B36936">
            <w:pPr>
              <w:rPr>
                <w:sz w:val="16"/>
              </w:rPr>
            </w:pPr>
          </w:p>
        </w:tc>
      </w:tr>
    </w:tbl>
    <w:p w14:paraId="669E2838" w14:textId="613C5423" w:rsidR="00B36936" w:rsidRPr="00B36936" w:rsidRDefault="00B36936">
      <w:pPr>
        <w:rPr>
          <w:sz w:val="16"/>
        </w:rPr>
      </w:pPr>
      <w:r w:rsidRPr="00B36936">
        <w:rPr>
          <w:rFonts w:hint="eastAsia"/>
          <w:sz w:val="16"/>
        </w:rPr>
        <w:t>＊この申告書は住民税の納税通知書が送達される時までに提出してくだ</w:t>
      </w:r>
      <w:r w:rsidR="0023118E">
        <w:rPr>
          <w:rFonts w:hint="eastAsia"/>
          <w:sz w:val="16"/>
        </w:rPr>
        <w:t>さ</w:t>
      </w:r>
      <w:r w:rsidRPr="00B36936">
        <w:rPr>
          <w:rFonts w:hint="eastAsia"/>
          <w:sz w:val="16"/>
        </w:rPr>
        <w:t>い。</w:t>
      </w:r>
    </w:p>
    <w:p w14:paraId="70B972C2" w14:textId="3B1CB23A" w:rsidR="00B36936" w:rsidRDefault="005A59B1">
      <w:pPr>
        <w:rPr>
          <w:sz w:val="16"/>
        </w:rPr>
      </w:pPr>
      <w:r>
        <w:rPr>
          <w:noProof/>
          <w:sz w:val="16"/>
        </w:rPr>
        <mc:AlternateContent>
          <mc:Choice Requires="wpg">
            <w:drawing>
              <wp:anchor distT="0" distB="0" distL="114300" distR="114300" simplePos="0" relativeHeight="251661312" behindDoc="0" locked="0" layoutInCell="1" allowOverlap="1" wp14:anchorId="56EE3402" wp14:editId="42046CC2">
                <wp:simplePos x="0" y="0"/>
                <wp:positionH relativeFrom="column">
                  <wp:posOffset>152400</wp:posOffset>
                </wp:positionH>
                <wp:positionV relativeFrom="paragraph">
                  <wp:posOffset>161925</wp:posOffset>
                </wp:positionV>
                <wp:extent cx="1143000" cy="1085850"/>
                <wp:effectExtent l="0" t="0" r="19050" b="19050"/>
                <wp:wrapNone/>
                <wp:docPr id="2" name="グループ化 2"/>
                <wp:cNvGraphicFramePr/>
                <a:graphic xmlns:a="http://schemas.openxmlformats.org/drawingml/2006/main">
                  <a:graphicData uri="http://schemas.microsoft.com/office/word/2010/wordprocessingGroup">
                    <wpg:wgp>
                      <wpg:cNvGrpSpPr/>
                      <wpg:grpSpPr>
                        <a:xfrm>
                          <a:off x="0" y="0"/>
                          <a:ext cx="1143000" cy="1085850"/>
                          <a:chOff x="0" y="0"/>
                          <a:chExt cx="1143000" cy="1085850"/>
                        </a:xfrm>
                      </wpg:grpSpPr>
                      <wps:wsp>
                        <wps:cNvPr id="1" name="楕円 1"/>
                        <wps:cNvSpPr/>
                        <wps:spPr>
                          <a:xfrm>
                            <a:off x="0" y="0"/>
                            <a:ext cx="1143000" cy="10858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314325" y="57150"/>
                            <a:ext cx="723900" cy="328930"/>
                          </a:xfrm>
                          <a:prstGeom prst="rect">
                            <a:avLst/>
                          </a:prstGeom>
                          <a:noFill/>
                          <a:ln w="9525">
                            <a:noFill/>
                            <a:miter lim="800000"/>
                            <a:headEnd/>
                            <a:tailEnd/>
                          </a:ln>
                        </wps:spPr>
                        <wps:txbx>
                          <w:txbxContent>
                            <w:p w14:paraId="765C17DC" w14:textId="111C03E1" w:rsidR="005A59B1" w:rsidRPr="005A59B1" w:rsidRDefault="005A59B1">
                              <w:pPr>
                                <w:rPr>
                                  <w:color w:val="BFBFBF" w:themeColor="background1" w:themeShade="BF"/>
                                  <w:sz w:val="18"/>
                                </w:rPr>
                              </w:pPr>
                              <w:r w:rsidRPr="005A59B1">
                                <w:rPr>
                                  <w:rFonts w:hint="eastAsia"/>
                                  <w:color w:val="BFBFBF" w:themeColor="background1" w:themeShade="BF"/>
                                  <w:sz w:val="18"/>
                                </w:rPr>
                                <w:t>受付印</w:t>
                              </w:r>
                            </w:p>
                          </w:txbxContent>
                        </wps:txbx>
                        <wps:bodyPr rot="0" vert="horz" wrap="square" lIns="91440" tIns="45720" rIns="91440" bIns="45720" anchor="t" anchorCtr="0">
                          <a:spAutoFit/>
                        </wps:bodyPr>
                      </wps:wsp>
                    </wpg:wgp>
                  </a:graphicData>
                </a:graphic>
              </wp:anchor>
            </w:drawing>
          </mc:Choice>
          <mc:Fallback>
            <w:pict>
              <v:group w14:anchorId="56EE3402" id="グループ化 2" o:spid="_x0000_s1026" style="position:absolute;left:0;text-align:left;margin-left:12pt;margin-top:12.75pt;width:90pt;height:85.5pt;z-index:251661312" coordsize="11430,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">
                <v:oval id="楕円 1" o:spid="_x0000_s1027" style="position:absolute;width:11430;height:10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" filled="f" strokecolor="#d8d8d8 [2732]" strokeweight="1pt">
                  <v:stroke joinstyle="miter"/>
                </v:oval>
                <v:shapetype id="_x0000_t202" coordsize="21600,21600" o:spt="202" path="m,l,21600r21600,l21600,xe">
                  <v:stroke joinstyle="miter"/>
                  <v:path gradientshapeok="t" o:connecttype="rect"/>
                </v:shapetype>
                <v:shape id="_x0000_s1028" type="#_x0000_t202" style="position:absolute;left:3143;top:571;width:7239;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765C17DC" w14:textId="111C03E1" w:rsidR="005A59B1" w:rsidRPr="005A59B1" w:rsidRDefault="005A59B1">
                        <w:pPr>
                          <w:rPr>
                            <w:color w:val="BFBFBF" w:themeColor="background1" w:themeShade="BF"/>
                            <w:sz w:val="18"/>
                          </w:rPr>
                        </w:pPr>
                        <w:r w:rsidRPr="005A59B1">
                          <w:rPr>
                            <w:rFonts w:hint="eastAsia"/>
                            <w:color w:val="BFBFBF" w:themeColor="background1" w:themeShade="BF"/>
                            <w:sz w:val="18"/>
                          </w:rPr>
                          <w:t>受付印</w:t>
                        </w:r>
                      </w:p>
                    </w:txbxContent>
                  </v:textbox>
                </v:shape>
              </v:group>
            </w:pict>
          </mc:Fallback>
        </mc:AlternateContent>
      </w:r>
    </w:p>
    <w:p w14:paraId="3BAA04A7" w14:textId="34E21560" w:rsidR="00B36936" w:rsidRDefault="00B36936" w:rsidP="0016320D">
      <w:pPr>
        <w:spacing w:line="276" w:lineRule="auto"/>
        <w:rPr>
          <w:sz w:val="16"/>
        </w:rPr>
      </w:pPr>
    </w:p>
    <w:p w14:paraId="7157481A" w14:textId="31E364B8" w:rsidR="00743052" w:rsidRPr="00942D4B" w:rsidRDefault="00B36936" w:rsidP="00B36936">
      <w:pPr>
        <w:tabs>
          <w:tab w:val="left" w:pos="2355"/>
        </w:tabs>
        <w:spacing w:line="360" w:lineRule="exact"/>
        <w:jc w:val="center"/>
        <w:rPr>
          <w:b/>
          <w:sz w:val="32"/>
        </w:rPr>
      </w:pPr>
      <w:r w:rsidRPr="00617B68">
        <w:rPr>
          <w:rFonts w:hint="eastAsia"/>
          <w:b/>
          <w:spacing w:val="87"/>
          <w:kern w:val="0"/>
          <w:sz w:val="32"/>
          <w:fitText w:val="4710" w:id="-1808573440"/>
        </w:rPr>
        <w:t>町民税・県民税申告</w:t>
      </w:r>
      <w:r w:rsidRPr="00617B68">
        <w:rPr>
          <w:rFonts w:hint="eastAsia"/>
          <w:b/>
          <w:spacing w:val="2"/>
          <w:kern w:val="0"/>
          <w:sz w:val="32"/>
          <w:fitText w:val="4710" w:id="-1808573440"/>
        </w:rPr>
        <w:t>書</w:t>
      </w:r>
    </w:p>
    <w:p w14:paraId="7B9BA82E" w14:textId="017928AD" w:rsidR="00B36936" w:rsidRDefault="00B36936" w:rsidP="00B36936">
      <w:pPr>
        <w:tabs>
          <w:tab w:val="left" w:pos="2355"/>
        </w:tabs>
        <w:spacing w:line="360" w:lineRule="exact"/>
        <w:jc w:val="center"/>
        <w:rPr>
          <w:b/>
          <w:sz w:val="24"/>
        </w:rPr>
      </w:pPr>
      <w:r>
        <w:rPr>
          <w:rFonts w:hint="eastAsia"/>
          <w:b/>
          <w:sz w:val="24"/>
        </w:rPr>
        <w:t>（上場株式等の所得に関する住民税申告不要等申出書）</w:t>
      </w:r>
    </w:p>
    <w:p w14:paraId="201A2F38" w14:textId="4FEF6A13" w:rsidR="00B36936" w:rsidRDefault="00B36936" w:rsidP="00B36936">
      <w:pPr>
        <w:tabs>
          <w:tab w:val="left" w:pos="2355"/>
        </w:tabs>
        <w:spacing w:line="360" w:lineRule="exact"/>
        <w:jc w:val="center"/>
        <w:rPr>
          <w:sz w:val="24"/>
        </w:rPr>
      </w:pPr>
      <w:r w:rsidRPr="005A59B1">
        <w:rPr>
          <w:rFonts w:hint="eastAsia"/>
          <w:sz w:val="24"/>
        </w:rPr>
        <w:t>令和　　年度（令和　　年分相当分）</w:t>
      </w:r>
    </w:p>
    <w:p w14:paraId="1802CAC3" w14:textId="321062EE" w:rsidR="005A59B1" w:rsidRDefault="005A59B1" w:rsidP="005A59B1">
      <w:pPr>
        <w:tabs>
          <w:tab w:val="left" w:pos="2355"/>
        </w:tabs>
        <w:wordWrap w:val="0"/>
        <w:spacing w:line="360" w:lineRule="exact"/>
        <w:jc w:val="right"/>
        <w:rPr>
          <w:sz w:val="22"/>
        </w:rPr>
      </w:pPr>
      <w:r>
        <w:rPr>
          <w:rFonts w:hint="eastAsia"/>
          <w:sz w:val="22"/>
        </w:rPr>
        <w:t>令和　　年　　月　　日</w:t>
      </w:r>
    </w:p>
    <w:p w14:paraId="07044307" w14:textId="01230335" w:rsidR="005A59B1" w:rsidRDefault="005A59B1" w:rsidP="005A59B1">
      <w:pPr>
        <w:tabs>
          <w:tab w:val="left" w:pos="2355"/>
        </w:tabs>
        <w:spacing w:line="360" w:lineRule="exact"/>
        <w:jc w:val="left"/>
        <w:rPr>
          <w:sz w:val="22"/>
        </w:rPr>
      </w:pPr>
      <w:r>
        <w:rPr>
          <w:rFonts w:hint="eastAsia"/>
          <w:sz w:val="22"/>
        </w:rPr>
        <w:t xml:space="preserve"> 　　牟岐町長　殿</w:t>
      </w:r>
    </w:p>
    <w:p w14:paraId="6A63276B" w14:textId="71E491A1" w:rsidR="005A59B1" w:rsidRDefault="005A59B1" w:rsidP="0023118E">
      <w:pPr>
        <w:tabs>
          <w:tab w:val="left" w:pos="2355"/>
        </w:tabs>
        <w:spacing w:line="440" w:lineRule="exact"/>
        <w:ind w:firstLineChars="2000" w:firstLine="5036"/>
        <w:jc w:val="left"/>
        <w:rPr>
          <w:b/>
          <w:kern w:val="0"/>
          <w:sz w:val="22"/>
        </w:rPr>
      </w:pPr>
      <w:r w:rsidRPr="00617B68">
        <w:rPr>
          <w:rFonts w:hint="eastAsia"/>
          <w:b/>
          <w:spacing w:val="18"/>
          <w:kern w:val="0"/>
          <w:sz w:val="22"/>
          <w:fitText w:val="1728" w:id="-1808571904"/>
        </w:rPr>
        <w:t>（納税義務者</w:t>
      </w:r>
      <w:r w:rsidRPr="00617B68">
        <w:rPr>
          <w:rFonts w:hint="eastAsia"/>
          <w:b/>
          <w:spacing w:val="1"/>
          <w:kern w:val="0"/>
          <w:sz w:val="22"/>
          <w:fitText w:val="1728" w:id="-1808571904"/>
        </w:rPr>
        <w:t>）</w:t>
      </w:r>
      <w:r w:rsidR="0023118E">
        <w:rPr>
          <w:rFonts w:hint="eastAsia"/>
          <w:b/>
          <w:kern w:val="0"/>
          <w:sz w:val="22"/>
        </w:rPr>
        <w:t xml:space="preserve">　　</w:t>
      </w:r>
      <w:r>
        <w:rPr>
          <w:rFonts w:hint="eastAsia"/>
          <w:b/>
          <w:kern w:val="0"/>
          <w:sz w:val="22"/>
        </w:rPr>
        <w:t xml:space="preserve"> </w:t>
      </w:r>
      <w:r>
        <w:rPr>
          <w:b/>
          <w:kern w:val="0"/>
          <w:sz w:val="22"/>
        </w:rPr>
        <w:t xml:space="preserve">          </w:t>
      </w:r>
      <w:r>
        <w:rPr>
          <w:rFonts w:hint="eastAsia"/>
          <w:b/>
          <w:kern w:val="0"/>
          <w:sz w:val="22"/>
        </w:rPr>
        <w:t xml:space="preserve"> </w:t>
      </w:r>
      <w:r>
        <w:rPr>
          <w:b/>
          <w:kern w:val="0"/>
          <w:sz w:val="22"/>
        </w:rPr>
        <w:t xml:space="preserve">                      </w:t>
      </w:r>
    </w:p>
    <w:p w14:paraId="51F3A471" w14:textId="50857048" w:rsidR="005A59B1" w:rsidRDefault="0087589B" w:rsidP="0023118E">
      <w:pPr>
        <w:tabs>
          <w:tab w:val="left" w:pos="2355"/>
        </w:tabs>
        <w:spacing w:line="440" w:lineRule="exact"/>
        <w:ind w:firstLineChars="2600" w:firstLine="5460"/>
        <w:jc w:val="left"/>
        <w:rPr>
          <w:u w:val="single"/>
        </w:rPr>
      </w:pPr>
      <w:r w:rsidRPr="0087589B">
        <w:rPr>
          <w:rFonts w:hint="eastAsia"/>
          <w:u w:val="single"/>
        </w:rPr>
        <w:t xml:space="preserve">氏　　名：　　　　 　　　　　　　　</w:t>
      </w:r>
      <w:r>
        <w:rPr>
          <w:rFonts w:hint="eastAsia"/>
          <w:u w:val="single"/>
        </w:rPr>
        <w:t xml:space="preserve"> </w:t>
      </w:r>
      <w:r w:rsidRPr="0087589B">
        <w:rPr>
          <w:rFonts w:hint="eastAsia"/>
          <w:u w:val="single"/>
        </w:rPr>
        <w:t xml:space="preserve">　</w:t>
      </w:r>
      <w:r>
        <w:rPr>
          <w:rFonts w:hint="eastAsia"/>
          <w:u w:val="single"/>
        </w:rPr>
        <w:t xml:space="preserve"> </w:t>
      </w:r>
      <w:bookmarkStart w:id="0" w:name="_GoBack"/>
      <w:bookmarkEnd w:id="0"/>
      <w:r w:rsidRPr="0087589B">
        <w:rPr>
          <w:rFonts w:hint="eastAsia"/>
          <w:u w:val="single"/>
        </w:rPr>
        <w:t xml:space="preserve"> </w:t>
      </w:r>
      <w:r w:rsidRPr="0087589B">
        <w:rPr>
          <w:u w:val="single"/>
        </w:rPr>
        <w:t xml:space="preserve">     </w:t>
      </w:r>
    </w:p>
    <w:p w14:paraId="7F63C1F2" w14:textId="33EAC8AE" w:rsidR="0087589B" w:rsidRDefault="0087589B" w:rsidP="0023118E">
      <w:pPr>
        <w:tabs>
          <w:tab w:val="left" w:pos="2355"/>
        </w:tabs>
        <w:spacing w:line="440" w:lineRule="exact"/>
        <w:ind w:firstLineChars="2600" w:firstLine="5460"/>
        <w:jc w:val="left"/>
        <w:rPr>
          <w:u w:val="single"/>
        </w:rPr>
      </w:pPr>
      <w:r>
        <w:rPr>
          <w:rFonts w:hint="eastAsia"/>
          <w:u w:val="single"/>
        </w:rPr>
        <w:t xml:space="preserve">生年月日：　　　</w:t>
      </w:r>
      <w:r w:rsidR="002C645B">
        <w:rPr>
          <w:rFonts w:hint="eastAsia"/>
          <w:u w:val="single"/>
        </w:rPr>
        <w:t xml:space="preserve">　　　　　 年　　月　　日 </w:t>
      </w:r>
      <w:r>
        <w:rPr>
          <w:rFonts w:hint="eastAsia"/>
          <w:u w:val="single"/>
        </w:rPr>
        <w:t xml:space="preserve">　　 </w:t>
      </w:r>
    </w:p>
    <w:p w14:paraId="3F2107EA" w14:textId="650B97F4" w:rsidR="0087589B" w:rsidRDefault="0087589B" w:rsidP="0023118E">
      <w:pPr>
        <w:tabs>
          <w:tab w:val="left" w:pos="2355"/>
        </w:tabs>
        <w:spacing w:line="440" w:lineRule="exact"/>
        <w:ind w:firstLineChars="2600" w:firstLine="5460"/>
        <w:jc w:val="left"/>
        <w:rPr>
          <w:u w:val="single"/>
        </w:rPr>
      </w:pPr>
      <w:r>
        <w:rPr>
          <w:rFonts w:hint="eastAsia"/>
          <w:u w:val="single"/>
        </w:rPr>
        <w:t xml:space="preserve">住　　所：　　　　　　　　　　　　　　　　　　 </w:t>
      </w:r>
    </w:p>
    <w:p w14:paraId="01D63527" w14:textId="3D64A30E" w:rsidR="00B66EB0" w:rsidRDefault="0087589B" w:rsidP="0023118E">
      <w:pPr>
        <w:tabs>
          <w:tab w:val="left" w:pos="2355"/>
        </w:tabs>
        <w:spacing w:line="440" w:lineRule="exact"/>
        <w:ind w:firstLineChars="2600" w:firstLine="5460"/>
        <w:jc w:val="left"/>
        <w:rPr>
          <w:u w:val="single"/>
        </w:rPr>
      </w:pPr>
      <w:r>
        <w:rPr>
          <w:rFonts w:hint="eastAsia"/>
          <w:u w:val="single"/>
        </w:rPr>
        <w:t xml:space="preserve">電　　話：　　　　　　　　　　　　　　　　　　 </w:t>
      </w:r>
    </w:p>
    <w:p w14:paraId="19D5E0D0" w14:textId="128C4A1B" w:rsidR="00A17514" w:rsidRPr="00A17514" w:rsidRDefault="002C645B" w:rsidP="002C645B">
      <w:pPr>
        <w:tabs>
          <w:tab w:val="left" w:pos="2355"/>
        </w:tabs>
        <w:spacing w:line="240" w:lineRule="exact"/>
        <w:ind w:firstLineChars="2600" w:firstLine="6121"/>
        <w:jc w:val="left"/>
        <w:rPr>
          <w:u w:val="single"/>
        </w:rPr>
      </w:pPr>
      <w:r w:rsidRPr="00763745">
        <w:rPr>
          <w:b/>
          <w:noProof/>
          <w:sz w:val="24"/>
        </w:rPr>
        <mc:AlternateContent>
          <mc:Choice Requires="wps">
            <w:drawing>
              <wp:anchor distT="45720" distB="45720" distL="114300" distR="114300" simplePos="0" relativeHeight="251663360" behindDoc="0" locked="0" layoutInCell="1" allowOverlap="1" wp14:anchorId="0AF98ABB" wp14:editId="2B03B392">
                <wp:simplePos x="0" y="0"/>
                <wp:positionH relativeFrom="margin">
                  <wp:posOffset>5715</wp:posOffset>
                </wp:positionH>
                <wp:positionV relativeFrom="paragraph">
                  <wp:posOffset>149860</wp:posOffset>
                </wp:positionV>
                <wp:extent cx="3448050" cy="29527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295275"/>
                        </a:xfrm>
                        <a:prstGeom prst="rect">
                          <a:avLst/>
                        </a:prstGeom>
                        <a:noFill/>
                        <a:ln w="9525">
                          <a:noFill/>
                          <a:miter lim="800000"/>
                          <a:headEnd/>
                          <a:tailEnd/>
                        </a:ln>
                      </wps:spPr>
                      <wps:txbx>
                        <w:txbxContent>
                          <w:p w14:paraId="59CCF66F" w14:textId="6AC4CB5D" w:rsidR="00A17514" w:rsidRPr="00942D4B" w:rsidRDefault="00A17514" w:rsidP="00A17514">
                            <w:pPr>
                              <w:spacing w:line="280" w:lineRule="exact"/>
                              <w:rPr>
                                <w:sz w:val="20"/>
                                <w:shd w:val="clear" w:color="auto" w:fill="D9D9D9" w:themeFill="background1" w:themeFillShade="D9"/>
                              </w:rPr>
                            </w:pPr>
                            <w:r w:rsidRPr="00942D4B">
                              <w:rPr>
                                <w:rFonts w:hint="eastAsia"/>
                                <w:b/>
                                <w:sz w:val="22"/>
                                <w:shd w:val="pct15" w:color="auto" w:fill="FFFFFF"/>
                              </w:rPr>
                              <w:t>◆</w:t>
                            </w:r>
                            <w:r w:rsidRPr="00942D4B">
                              <w:rPr>
                                <w:b/>
                                <w:sz w:val="22"/>
                                <w:shd w:val="pct15" w:color="auto" w:fill="FFFFFF"/>
                              </w:rPr>
                              <w:t xml:space="preserve">　</w:t>
                            </w:r>
                            <w:r w:rsidRPr="00942D4B">
                              <w:rPr>
                                <w:rFonts w:hint="eastAsia"/>
                                <w:b/>
                                <w:sz w:val="22"/>
                                <w:shd w:val="pct15" w:color="auto" w:fill="FFFFFF"/>
                              </w:rPr>
                              <w:t>確定申告した（予定含む）上場株式等の所得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98ABB" id="テキスト ボックス 2" o:spid="_x0000_s1029" type="#_x0000_t202" style="position:absolute;left:0;text-align:left;margin-left:.45pt;margin-top:11.8pt;width:271.5pt;height:23.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" filled="f" stroked="f">
                <v:textbox>
                  <w:txbxContent>
                    <w:p w14:paraId="59CCF66F" w14:textId="6AC4CB5D" w:rsidR="00A17514" w:rsidRPr="00942D4B" w:rsidRDefault="00A17514" w:rsidP="00A17514">
                      <w:pPr>
                        <w:spacing w:line="280" w:lineRule="exact"/>
                        <w:rPr>
                          <w:sz w:val="20"/>
                          <w:shd w:val="clear" w:color="auto" w:fill="D9D9D9" w:themeFill="background1" w:themeFillShade="D9"/>
                        </w:rPr>
                      </w:pPr>
                      <w:r w:rsidRPr="00942D4B">
                        <w:rPr>
                          <w:rFonts w:hint="eastAsia"/>
                          <w:b/>
                          <w:sz w:val="22"/>
                          <w:shd w:val="pct15" w:color="auto" w:fill="FFFFFF"/>
                        </w:rPr>
                        <w:t>◆</w:t>
                      </w:r>
                      <w:r w:rsidRPr="00942D4B">
                        <w:rPr>
                          <w:b/>
                          <w:sz w:val="22"/>
                          <w:shd w:val="pct15" w:color="auto" w:fill="FFFFFF"/>
                        </w:rPr>
                        <w:t xml:space="preserve">　</w:t>
                      </w:r>
                      <w:r w:rsidRPr="00942D4B">
                        <w:rPr>
                          <w:rFonts w:hint="eastAsia"/>
                          <w:b/>
                          <w:sz w:val="22"/>
                          <w:shd w:val="pct15" w:color="auto" w:fill="FFFFFF"/>
                        </w:rPr>
                        <w:t>確定申告した（予定含む）上場株式等の所得</w:t>
                      </w:r>
                    </w:p>
                  </w:txbxContent>
                </v:textbox>
                <w10:wrap anchorx="margin"/>
              </v:shape>
            </w:pict>
          </mc:Fallback>
        </mc:AlternateContent>
      </w:r>
    </w:p>
    <w:tbl>
      <w:tblPr>
        <w:tblStyle w:val="a3"/>
        <w:tblW w:w="10456"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614"/>
        <w:gridCol w:w="1497"/>
        <w:gridCol w:w="3260"/>
        <w:gridCol w:w="3085"/>
      </w:tblGrid>
      <w:tr w:rsidR="00B66EB0" w14:paraId="4D5ECF83" w14:textId="77777777" w:rsidTr="00B66EB0">
        <w:trPr>
          <w:gridBefore w:val="3"/>
          <w:wBefore w:w="7371" w:type="dxa"/>
          <w:trHeight w:val="435"/>
        </w:trPr>
        <w:tc>
          <w:tcPr>
            <w:tcW w:w="3085" w:type="dxa"/>
            <w:tcBorders>
              <w:bottom w:val="single" w:sz="4" w:space="0" w:color="auto"/>
            </w:tcBorders>
          </w:tcPr>
          <w:p w14:paraId="764764E3" w14:textId="77777777" w:rsidR="00B66EB0" w:rsidRPr="00763745" w:rsidRDefault="00B66EB0" w:rsidP="002C645B">
            <w:pPr>
              <w:tabs>
                <w:tab w:val="left" w:pos="2355"/>
              </w:tabs>
              <w:spacing w:line="240" w:lineRule="exact"/>
              <w:jc w:val="center"/>
              <w:rPr>
                <w:b/>
              </w:rPr>
            </w:pPr>
            <w:r w:rsidRPr="00763745">
              <w:rPr>
                <w:rFonts w:hint="eastAsia"/>
                <w:b/>
              </w:rPr>
              <w:t>住民税の源泉徴収税額</w:t>
            </w:r>
          </w:p>
          <w:p w14:paraId="0CF27AD4" w14:textId="2BF63DD8" w:rsidR="00B66EB0" w:rsidRDefault="00B66EB0" w:rsidP="002C645B">
            <w:pPr>
              <w:tabs>
                <w:tab w:val="left" w:pos="2355"/>
              </w:tabs>
              <w:spacing w:line="240" w:lineRule="exact"/>
              <w:jc w:val="left"/>
            </w:pPr>
            <w:r w:rsidRPr="002C645B">
              <w:rPr>
                <w:rFonts w:hint="eastAsia"/>
                <w:b/>
                <w:spacing w:val="1"/>
                <w:w w:val="87"/>
                <w:kern w:val="0"/>
                <w:sz w:val="20"/>
                <w:fitText w:val="2800" w:id="-1808568064"/>
              </w:rPr>
              <w:t>（配当割額・株式等譲渡所得割額</w:t>
            </w:r>
            <w:r w:rsidRPr="002C645B">
              <w:rPr>
                <w:rFonts w:hint="eastAsia"/>
                <w:b/>
                <w:spacing w:val="-6"/>
                <w:w w:val="87"/>
                <w:kern w:val="0"/>
                <w:sz w:val="20"/>
                <w:fitText w:val="2800" w:id="-1808568064"/>
              </w:rPr>
              <w:t>）</w:t>
            </w:r>
          </w:p>
        </w:tc>
      </w:tr>
      <w:tr w:rsidR="0087589B" w14:paraId="08A7084A" w14:textId="77777777" w:rsidTr="002C6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4"/>
        </w:trPr>
        <w:tc>
          <w:tcPr>
            <w:tcW w:w="2614" w:type="dxa"/>
            <w:vMerge w:val="restart"/>
            <w:tcBorders>
              <w:top w:val="single" w:sz="12" w:space="0" w:color="auto"/>
              <w:left w:val="single" w:sz="12" w:space="0" w:color="auto"/>
            </w:tcBorders>
            <w:vAlign w:val="center"/>
          </w:tcPr>
          <w:p w14:paraId="595F5116" w14:textId="58BA0B2A" w:rsidR="0087589B" w:rsidRPr="00763745" w:rsidRDefault="0087589B" w:rsidP="00B66EB0">
            <w:pPr>
              <w:tabs>
                <w:tab w:val="left" w:pos="2355"/>
              </w:tabs>
              <w:spacing w:line="360" w:lineRule="exact"/>
              <w:jc w:val="left"/>
              <w:rPr>
                <w:b/>
              </w:rPr>
            </w:pPr>
            <w:r w:rsidRPr="00763745">
              <w:rPr>
                <w:rFonts w:hint="eastAsia"/>
                <w:b/>
              </w:rPr>
              <w:t>上場株式等の配当所得等</w:t>
            </w:r>
          </w:p>
        </w:tc>
        <w:tc>
          <w:tcPr>
            <w:tcW w:w="1497" w:type="dxa"/>
            <w:tcBorders>
              <w:top w:val="single" w:sz="12" w:space="0" w:color="auto"/>
            </w:tcBorders>
            <w:vAlign w:val="center"/>
          </w:tcPr>
          <w:p w14:paraId="38B6A111" w14:textId="6AE57EC7" w:rsidR="0087589B" w:rsidRPr="00763745" w:rsidRDefault="0087589B" w:rsidP="00B66EB0">
            <w:pPr>
              <w:tabs>
                <w:tab w:val="left" w:pos="2355"/>
              </w:tabs>
              <w:spacing w:line="360" w:lineRule="exact"/>
              <w:jc w:val="center"/>
              <w:rPr>
                <w:b/>
              </w:rPr>
            </w:pPr>
            <w:r w:rsidRPr="00763745">
              <w:rPr>
                <w:rFonts w:hint="eastAsia"/>
                <w:b/>
              </w:rPr>
              <w:t>総合課税分</w:t>
            </w:r>
          </w:p>
        </w:tc>
        <w:tc>
          <w:tcPr>
            <w:tcW w:w="3260" w:type="dxa"/>
            <w:tcBorders>
              <w:top w:val="single" w:sz="12" w:space="0" w:color="auto"/>
            </w:tcBorders>
            <w:vAlign w:val="center"/>
          </w:tcPr>
          <w:p w14:paraId="514DEE7A" w14:textId="66E0AFFD" w:rsidR="0087589B" w:rsidRDefault="0087589B" w:rsidP="00B66EB0">
            <w:pPr>
              <w:tabs>
                <w:tab w:val="left" w:pos="2355"/>
              </w:tabs>
              <w:spacing w:line="360" w:lineRule="exact"/>
              <w:jc w:val="right"/>
            </w:pPr>
            <w:r>
              <w:rPr>
                <w:rFonts w:hint="eastAsia"/>
              </w:rPr>
              <w:t>円</w:t>
            </w:r>
          </w:p>
        </w:tc>
        <w:tc>
          <w:tcPr>
            <w:tcW w:w="3085" w:type="dxa"/>
            <w:tcBorders>
              <w:right w:val="single" w:sz="12" w:space="0" w:color="auto"/>
            </w:tcBorders>
            <w:vAlign w:val="center"/>
          </w:tcPr>
          <w:p w14:paraId="35C2AE57" w14:textId="7B9BAD31" w:rsidR="0087589B" w:rsidRDefault="00B66EB0" w:rsidP="00B66EB0">
            <w:pPr>
              <w:tabs>
                <w:tab w:val="left" w:pos="2355"/>
              </w:tabs>
              <w:spacing w:line="360" w:lineRule="exact"/>
              <w:jc w:val="right"/>
            </w:pPr>
            <w:r>
              <w:rPr>
                <w:rFonts w:hint="eastAsia"/>
              </w:rPr>
              <w:t>円</w:t>
            </w:r>
          </w:p>
        </w:tc>
      </w:tr>
      <w:tr w:rsidR="0087589B" w14:paraId="10C0621F" w14:textId="77777777" w:rsidTr="002C6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1"/>
        </w:trPr>
        <w:tc>
          <w:tcPr>
            <w:tcW w:w="2614" w:type="dxa"/>
            <w:vMerge/>
            <w:tcBorders>
              <w:left w:val="single" w:sz="12" w:space="0" w:color="auto"/>
            </w:tcBorders>
            <w:vAlign w:val="center"/>
          </w:tcPr>
          <w:p w14:paraId="0AF5B9B5" w14:textId="77777777" w:rsidR="0087589B" w:rsidRDefault="0087589B" w:rsidP="00B66EB0">
            <w:pPr>
              <w:tabs>
                <w:tab w:val="left" w:pos="2355"/>
              </w:tabs>
              <w:spacing w:line="360" w:lineRule="exact"/>
              <w:jc w:val="left"/>
            </w:pPr>
          </w:p>
        </w:tc>
        <w:tc>
          <w:tcPr>
            <w:tcW w:w="1497" w:type="dxa"/>
            <w:vAlign w:val="center"/>
          </w:tcPr>
          <w:p w14:paraId="0FE1F86C" w14:textId="0E178DDD" w:rsidR="0087589B" w:rsidRPr="00763745" w:rsidRDefault="0087589B" w:rsidP="00B66EB0">
            <w:pPr>
              <w:tabs>
                <w:tab w:val="left" w:pos="2355"/>
              </w:tabs>
              <w:spacing w:line="360" w:lineRule="exact"/>
              <w:jc w:val="center"/>
              <w:rPr>
                <w:b/>
              </w:rPr>
            </w:pPr>
            <w:r w:rsidRPr="00763745">
              <w:rPr>
                <w:rFonts w:hint="eastAsia"/>
                <w:b/>
              </w:rPr>
              <w:t>分離課税分</w:t>
            </w:r>
          </w:p>
        </w:tc>
        <w:tc>
          <w:tcPr>
            <w:tcW w:w="3260" w:type="dxa"/>
            <w:vAlign w:val="center"/>
          </w:tcPr>
          <w:p w14:paraId="6B040C64" w14:textId="007EE70D" w:rsidR="0087589B" w:rsidRDefault="0087589B" w:rsidP="00B66EB0">
            <w:pPr>
              <w:tabs>
                <w:tab w:val="left" w:pos="2355"/>
              </w:tabs>
              <w:spacing w:line="360" w:lineRule="exact"/>
              <w:jc w:val="right"/>
            </w:pPr>
            <w:r>
              <w:rPr>
                <w:rFonts w:hint="eastAsia"/>
              </w:rPr>
              <w:t>円</w:t>
            </w:r>
          </w:p>
        </w:tc>
        <w:tc>
          <w:tcPr>
            <w:tcW w:w="3085" w:type="dxa"/>
            <w:tcBorders>
              <w:right w:val="single" w:sz="12" w:space="0" w:color="auto"/>
            </w:tcBorders>
            <w:vAlign w:val="center"/>
          </w:tcPr>
          <w:p w14:paraId="155C4B45" w14:textId="18A654A2" w:rsidR="0087589B" w:rsidRDefault="00B66EB0" w:rsidP="00B66EB0">
            <w:pPr>
              <w:tabs>
                <w:tab w:val="left" w:pos="2355"/>
              </w:tabs>
              <w:spacing w:line="360" w:lineRule="exact"/>
              <w:jc w:val="right"/>
            </w:pPr>
            <w:r>
              <w:rPr>
                <w:rFonts w:hint="eastAsia"/>
              </w:rPr>
              <w:t>円</w:t>
            </w:r>
          </w:p>
        </w:tc>
      </w:tr>
      <w:tr w:rsidR="0087589B" w14:paraId="1FE1D801" w14:textId="77777777" w:rsidTr="002C6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00"/>
        </w:trPr>
        <w:tc>
          <w:tcPr>
            <w:tcW w:w="4111" w:type="dxa"/>
            <w:gridSpan w:val="2"/>
            <w:tcBorders>
              <w:left w:val="single" w:sz="12" w:space="0" w:color="auto"/>
              <w:bottom w:val="single" w:sz="12" w:space="0" w:color="auto"/>
            </w:tcBorders>
            <w:vAlign w:val="center"/>
          </w:tcPr>
          <w:p w14:paraId="53069626" w14:textId="45CEA981" w:rsidR="0087589B" w:rsidRPr="00763745" w:rsidRDefault="0087589B" w:rsidP="00B66EB0">
            <w:pPr>
              <w:tabs>
                <w:tab w:val="left" w:pos="2355"/>
              </w:tabs>
              <w:spacing w:line="360" w:lineRule="exact"/>
              <w:jc w:val="left"/>
              <w:rPr>
                <w:b/>
              </w:rPr>
            </w:pPr>
            <w:r w:rsidRPr="00763745">
              <w:rPr>
                <w:rFonts w:hint="eastAsia"/>
                <w:b/>
              </w:rPr>
              <w:t>上場株式等の譲渡所得等</w:t>
            </w:r>
          </w:p>
        </w:tc>
        <w:tc>
          <w:tcPr>
            <w:tcW w:w="3260" w:type="dxa"/>
            <w:tcBorders>
              <w:bottom w:val="single" w:sz="12" w:space="0" w:color="auto"/>
            </w:tcBorders>
            <w:vAlign w:val="center"/>
          </w:tcPr>
          <w:p w14:paraId="3EBB05D3" w14:textId="43935A17" w:rsidR="0087589B" w:rsidRDefault="00B66EB0" w:rsidP="00B66EB0">
            <w:pPr>
              <w:tabs>
                <w:tab w:val="left" w:pos="2355"/>
              </w:tabs>
              <w:spacing w:line="360" w:lineRule="exact"/>
              <w:jc w:val="right"/>
            </w:pPr>
            <w:r>
              <w:rPr>
                <w:rFonts w:hint="eastAsia"/>
              </w:rPr>
              <w:t>円</w:t>
            </w:r>
          </w:p>
        </w:tc>
        <w:tc>
          <w:tcPr>
            <w:tcW w:w="3085" w:type="dxa"/>
            <w:tcBorders>
              <w:bottom w:val="single" w:sz="12" w:space="0" w:color="auto"/>
              <w:right w:val="single" w:sz="12" w:space="0" w:color="auto"/>
            </w:tcBorders>
            <w:vAlign w:val="center"/>
          </w:tcPr>
          <w:p w14:paraId="27DB3736" w14:textId="066D5305" w:rsidR="0087589B" w:rsidRDefault="00B66EB0" w:rsidP="00B66EB0">
            <w:pPr>
              <w:tabs>
                <w:tab w:val="left" w:pos="2355"/>
              </w:tabs>
              <w:spacing w:line="360" w:lineRule="exact"/>
              <w:jc w:val="right"/>
            </w:pPr>
            <w:r>
              <w:rPr>
                <w:rFonts w:hint="eastAsia"/>
              </w:rPr>
              <w:t>円</w:t>
            </w:r>
          </w:p>
        </w:tc>
      </w:tr>
    </w:tbl>
    <w:p w14:paraId="5EB993D7" w14:textId="72F00555" w:rsidR="005A59B1" w:rsidRDefault="002C645B" w:rsidP="00942D4B">
      <w:pPr>
        <w:tabs>
          <w:tab w:val="left" w:pos="2355"/>
        </w:tabs>
        <w:spacing w:line="120" w:lineRule="exact"/>
        <w:jc w:val="left"/>
      </w:pPr>
      <w:r w:rsidRPr="00763745">
        <w:rPr>
          <w:rFonts w:hint="eastAsia"/>
          <w:noProof/>
          <w:sz w:val="19"/>
          <w:szCs w:val="19"/>
        </w:rPr>
        <mc:AlternateContent>
          <mc:Choice Requires="wps">
            <w:drawing>
              <wp:anchor distT="0" distB="0" distL="114300" distR="114300" simplePos="0" relativeHeight="251664384" behindDoc="0" locked="0" layoutInCell="1" allowOverlap="1" wp14:anchorId="3656EF41" wp14:editId="7B182E9A">
                <wp:simplePos x="0" y="0"/>
                <wp:positionH relativeFrom="margin">
                  <wp:posOffset>-28575</wp:posOffset>
                </wp:positionH>
                <wp:positionV relativeFrom="paragraph">
                  <wp:posOffset>50800</wp:posOffset>
                </wp:positionV>
                <wp:extent cx="6715125" cy="9429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6715125" cy="942975"/>
                        </a:xfrm>
                        <a:prstGeom prst="bracketPair">
                          <a:avLst>
                            <a:gd name="adj" fmla="val 391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942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25pt;margin-top:4pt;width:528.75pt;height:74.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" adj="846" strokecolor="black [3213]" strokeweight=".5pt">
                <v:stroke joinstyle="miter"/>
                <w10:wrap anchorx="margin"/>
              </v:shape>
            </w:pict>
          </mc:Fallback>
        </mc:AlternateContent>
      </w:r>
    </w:p>
    <w:p w14:paraId="00F858B9" w14:textId="373E1631" w:rsidR="00B66EB0" w:rsidRPr="00763745" w:rsidRDefault="00B66EB0" w:rsidP="00763745">
      <w:pPr>
        <w:tabs>
          <w:tab w:val="left" w:pos="2355"/>
        </w:tabs>
        <w:spacing w:line="280" w:lineRule="exact"/>
        <w:ind w:firstLineChars="100" w:firstLine="190"/>
        <w:jc w:val="left"/>
        <w:rPr>
          <w:sz w:val="19"/>
          <w:szCs w:val="19"/>
        </w:rPr>
      </w:pPr>
      <w:r w:rsidRPr="00763745">
        <w:rPr>
          <w:rFonts w:hint="eastAsia"/>
          <w:sz w:val="19"/>
          <w:szCs w:val="19"/>
        </w:rPr>
        <w:t>対象となる上場株式</w:t>
      </w:r>
      <w:r w:rsidR="00A17514" w:rsidRPr="00763745">
        <w:rPr>
          <w:rFonts w:hint="eastAsia"/>
          <w:sz w:val="19"/>
          <w:szCs w:val="19"/>
        </w:rPr>
        <w:t>等の配当所得</w:t>
      </w:r>
      <w:r w:rsidR="005D342D">
        <w:rPr>
          <w:rFonts w:hint="eastAsia"/>
          <w:sz w:val="19"/>
          <w:szCs w:val="19"/>
        </w:rPr>
        <w:t>等</w:t>
      </w:r>
      <w:r w:rsidR="00A17514" w:rsidRPr="00763745">
        <w:rPr>
          <w:rFonts w:hint="eastAsia"/>
          <w:sz w:val="19"/>
          <w:szCs w:val="19"/>
        </w:rPr>
        <w:t>及び譲渡所得等については、所得税15.315％</w:t>
      </w:r>
      <w:r w:rsidR="00321F1D" w:rsidRPr="00763745">
        <w:rPr>
          <w:rFonts w:hint="eastAsia"/>
          <w:sz w:val="19"/>
          <w:szCs w:val="19"/>
        </w:rPr>
        <w:t>（</w:t>
      </w:r>
      <w:r w:rsidR="00A17514" w:rsidRPr="00763745">
        <w:rPr>
          <w:rFonts w:hint="eastAsia"/>
          <w:sz w:val="19"/>
          <w:szCs w:val="19"/>
        </w:rPr>
        <w:t>復興特別所得税分含む</w:t>
      </w:r>
      <w:r w:rsidR="00321F1D" w:rsidRPr="00763745">
        <w:rPr>
          <w:rFonts w:hint="eastAsia"/>
          <w:sz w:val="19"/>
          <w:szCs w:val="19"/>
        </w:rPr>
        <w:t>）</w:t>
      </w:r>
      <w:r w:rsidR="00A17514" w:rsidRPr="00763745">
        <w:rPr>
          <w:rFonts w:hint="eastAsia"/>
          <w:sz w:val="19"/>
          <w:szCs w:val="19"/>
        </w:rPr>
        <w:t>と</w:t>
      </w:r>
      <w:r w:rsidR="00A17514" w:rsidRPr="00763745">
        <w:rPr>
          <w:rFonts w:hint="eastAsia"/>
          <w:sz w:val="19"/>
          <w:szCs w:val="19"/>
          <w:shd w:val="pct15" w:color="auto" w:fill="FFFFFF"/>
        </w:rPr>
        <w:t>住民税5％</w:t>
      </w:r>
      <w:r w:rsidR="00A17514" w:rsidRPr="00763745">
        <w:rPr>
          <w:rFonts w:hint="eastAsia"/>
          <w:sz w:val="19"/>
          <w:szCs w:val="19"/>
        </w:rPr>
        <w:t>の合計20.315％の税率であらかじめ源泉徴収(特別徴収</w:t>
      </w:r>
      <w:r w:rsidR="00A17514" w:rsidRPr="00763745">
        <w:rPr>
          <w:sz w:val="19"/>
          <w:szCs w:val="19"/>
        </w:rPr>
        <w:t>)</w:t>
      </w:r>
      <w:r w:rsidR="00A17514" w:rsidRPr="00763745">
        <w:rPr>
          <w:rFonts w:hint="eastAsia"/>
          <w:sz w:val="19"/>
          <w:szCs w:val="19"/>
        </w:rPr>
        <w:t>されているものとなります</w:t>
      </w:r>
      <w:r w:rsidR="00763745">
        <w:rPr>
          <w:rFonts w:hint="eastAsia"/>
          <w:sz w:val="19"/>
          <w:szCs w:val="19"/>
        </w:rPr>
        <w:t>。</w:t>
      </w:r>
      <w:r w:rsidR="00321F1D" w:rsidRPr="00763745">
        <w:rPr>
          <w:rFonts w:hint="eastAsia"/>
          <w:sz w:val="19"/>
          <w:szCs w:val="19"/>
        </w:rPr>
        <w:t>（</w:t>
      </w:r>
      <w:r w:rsidR="00A17514" w:rsidRPr="00763745">
        <w:rPr>
          <w:rFonts w:hint="eastAsia"/>
          <w:sz w:val="19"/>
          <w:szCs w:val="19"/>
        </w:rPr>
        <w:t>所得税20.42％を源泉されているものは対象ではありません。</w:t>
      </w:r>
      <w:r w:rsidR="00321F1D" w:rsidRPr="00763745">
        <w:rPr>
          <w:rFonts w:hint="eastAsia"/>
          <w:sz w:val="19"/>
          <w:szCs w:val="19"/>
        </w:rPr>
        <w:t>）</w:t>
      </w:r>
    </w:p>
    <w:p w14:paraId="2D294C21" w14:textId="56228C40" w:rsidR="00A17514" w:rsidRPr="00763745" w:rsidRDefault="00321F1D" w:rsidP="00763745">
      <w:pPr>
        <w:tabs>
          <w:tab w:val="left" w:pos="2355"/>
        </w:tabs>
        <w:spacing w:line="280" w:lineRule="exact"/>
        <w:ind w:leftChars="100" w:left="495" w:hangingChars="150" w:hanging="285"/>
        <w:jc w:val="left"/>
        <w:rPr>
          <w:sz w:val="19"/>
          <w:szCs w:val="19"/>
        </w:rPr>
      </w:pPr>
      <w:r w:rsidRPr="00763745">
        <w:rPr>
          <w:rFonts w:hint="eastAsia"/>
          <w:sz w:val="19"/>
          <w:szCs w:val="19"/>
        </w:rPr>
        <w:t>＊ 所得税と異なる課税方式を選択できる所得と判断がつかない場合は、確定申告書の内容で住民税を課税することになりますのでご注意ください。なお、各種関係書類の写し等の提出を求める場合がございますのでご了承ください。</w:t>
      </w:r>
    </w:p>
    <w:p w14:paraId="26DBEB44" w14:textId="03F9F6A9" w:rsidR="00763745" w:rsidRDefault="00763745" w:rsidP="00942D4B">
      <w:pPr>
        <w:tabs>
          <w:tab w:val="left" w:pos="2355"/>
        </w:tabs>
        <w:spacing w:line="280" w:lineRule="exact"/>
        <w:jc w:val="left"/>
        <w:rPr>
          <w:sz w:val="19"/>
          <w:szCs w:val="19"/>
          <w:shd w:val="pct15" w:color="auto" w:fill="FFFFFF"/>
        </w:rPr>
      </w:pPr>
    </w:p>
    <w:p w14:paraId="57E0BF45" w14:textId="27786F5D" w:rsidR="00763745" w:rsidRDefault="00942D4B" w:rsidP="00763745">
      <w:pPr>
        <w:rPr>
          <w:sz w:val="19"/>
          <w:szCs w:val="19"/>
        </w:rPr>
      </w:pPr>
      <w:r w:rsidRPr="00763745">
        <w:rPr>
          <w:b/>
          <w:noProof/>
          <w:sz w:val="24"/>
        </w:rPr>
        <mc:AlternateContent>
          <mc:Choice Requires="wps">
            <w:drawing>
              <wp:anchor distT="45720" distB="45720" distL="114300" distR="114300" simplePos="0" relativeHeight="251666432" behindDoc="0" locked="0" layoutInCell="1" allowOverlap="1" wp14:anchorId="40617A3A" wp14:editId="1863B25C">
                <wp:simplePos x="0" y="0"/>
                <wp:positionH relativeFrom="margin">
                  <wp:posOffset>0</wp:posOffset>
                </wp:positionH>
                <wp:positionV relativeFrom="paragraph">
                  <wp:posOffset>19050</wp:posOffset>
                </wp:positionV>
                <wp:extent cx="3762375" cy="29527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295275"/>
                        </a:xfrm>
                        <a:prstGeom prst="rect">
                          <a:avLst/>
                        </a:prstGeom>
                        <a:noFill/>
                        <a:ln w="9525">
                          <a:noFill/>
                          <a:miter lim="800000"/>
                          <a:headEnd/>
                          <a:tailEnd/>
                        </a:ln>
                      </wps:spPr>
                      <wps:txbx>
                        <w:txbxContent>
                          <w:p w14:paraId="35BA4D6F" w14:textId="709FC6E7" w:rsidR="00763745" w:rsidRPr="00942D4B" w:rsidRDefault="00763745" w:rsidP="00763745">
                            <w:pPr>
                              <w:spacing w:line="280" w:lineRule="exact"/>
                              <w:rPr>
                                <w:sz w:val="20"/>
                                <w:shd w:val="pct15" w:color="auto" w:fill="FFFFFF"/>
                              </w:rPr>
                            </w:pPr>
                            <w:r w:rsidRPr="00942D4B">
                              <w:rPr>
                                <w:rFonts w:hint="eastAsia"/>
                                <w:b/>
                                <w:sz w:val="22"/>
                                <w:shd w:val="pct15" w:color="auto" w:fill="FFFFFF"/>
                              </w:rPr>
                              <w:t>◆</w:t>
                            </w:r>
                            <w:r w:rsidRPr="00942D4B">
                              <w:rPr>
                                <w:b/>
                                <w:sz w:val="22"/>
                                <w:shd w:val="pct15" w:color="auto" w:fill="FFFFFF"/>
                              </w:rPr>
                              <w:t xml:space="preserve">　</w:t>
                            </w:r>
                            <w:r w:rsidRPr="00942D4B">
                              <w:rPr>
                                <w:rFonts w:hint="eastAsia"/>
                                <w:b/>
                                <w:sz w:val="22"/>
                                <w:shd w:val="pct15" w:color="auto" w:fill="FFFFFF"/>
                              </w:rPr>
                              <w:t>住民税で選択する</w:t>
                            </w:r>
                            <w:r w:rsidRPr="00942D4B">
                              <w:rPr>
                                <w:b/>
                                <w:sz w:val="22"/>
                                <w:shd w:val="pct15" w:color="auto" w:fill="FFFFFF"/>
                              </w:rPr>
                              <w:t>番号に</w:t>
                            </w:r>
                            <w:r w:rsidRPr="00942D4B">
                              <w:rPr>
                                <w:rFonts w:hint="eastAsia"/>
                                <w:b/>
                                <w:sz w:val="22"/>
                                <w:shd w:val="pct15" w:color="auto" w:fill="FFFFFF"/>
                              </w:rPr>
                              <w:t>〇を</w:t>
                            </w:r>
                            <w:r w:rsidRPr="00942D4B">
                              <w:rPr>
                                <w:b/>
                                <w:sz w:val="22"/>
                                <w:shd w:val="pct15" w:color="auto" w:fill="FFFFFF"/>
                              </w:rPr>
                              <w:t>つけてください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17A3A" id="_x0000_s1030" type="#_x0000_t202" style="position:absolute;left:0;text-align:left;margin-left:0;margin-top:1.5pt;width:296.25pt;height:23.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" filled="f" stroked="f">
                <v:textbox>
                  <w:txbxContent>
                    <w:p w14:paraId="35BA4D6F" w14:textId="709FC6E7" w:rsidR="00763745" w:rsidRPr="00942D4B" w:rsidRDefault="00763745" w:rsidP="00763745">
                      <w:pPr>
                        <w:spacing w:line="280" w:lineRule="exact"/>
                        <w:rPr>
                          <w:rFonts w:hint="eastAsia"/>
                          <w:sz w:val="20"/>
                          <w:shd w:val="pct15" w:color="auto" w:fill="FFFFFF"/>
                        </w:rPr>
                      </w:pPr>
                      <w:r w:rsidRPr="00942D4B">
                        <w:rPr>
                          <w:rFonts w:hint="eastAsia"/>
                          <w:b/>
                          <w:sz w:val="22"/>
                          <w:shd w:val="pct15" w:color="auto" w:fill="FFFFFF"/>
                        </w:rPr>
                        <w:t>◆</w:t>
                      </w:r>
                      <w:r w:rsidRPr="00942D4B">
                        <w:rPr>
                          <w:b/>
                          <w:sz w:val="22"/>
                          <w:shd w:val="pct15" w:color="auto" w:fill="FFFFFF"/>
                        </w:rPr>
                        <w:t xml:space="preserve">　</w:t>
                      </w:r>
                      <w:r w:rsidRPr="00942D4B">
                        <w:rPr>
                          <w:rFonts w:hint="eastAsia"/>
                          <w:b/>
                          <w:sz w:val="22"/>
                          <w:shd w:val="pct15" w:color="auto" w:fill="FFFFFF"/>
                        </w:rPr>
                        <w:t>住民税で選択する</w:t>
                      </w:r>
                      <w:r w:rsidRPr="00942D4B">
                        <w:rPr>
                          <w:b/>
                          <w:sz w:val="22"/>
                          <w:shd w:val="pct15" w:color="auto" w:fill="FFFFFF"/>
                        </w:rPr>
                        <w:t>番号に</w:t>
                      </w:r>
                      <w:r w:rsidRPr="00942D4B">
                        <w:rPr>
                          <w:rFonts w:hint="eastAsia"/>
                          <w:b/>
                          <w:sz w:val="22"/>
                          <w:shd w:val="pct15" w:color="auto" w:fill="FFFFFF"/>
                        </w:rPr>
                        <w:t>〇を</w:t>
                      </w:r>
                      <w:r w:rsidRPr="00942D4B">
                        <w:rPr>
                          <w:b/>
                          <w:sz w:val="22"/>
                          <w:shd w:val="pct15" w:color="auto" w:fill="FFFFFF"/>
                        </w:rPr>
                        <w:t>つけてください</w:t>
                      </w:r>
                    </w:p>
                  </w:txbxContent>
                </v:textbox>
                <w10:wrap anchorx="margin"/>
              </v:shape>
            </w:pict>
          </mc:Fallback>
        </mc:AlternateContent>
      </w:r>
    </w:p>
    <w:p w14:paraId="0A9142CA" w14:textId="0BA06119" w:rsidR="00763745" w:rsidRPr="00763745" w:rsidRDefault="002C645B" w:rsidP="002C645B">
      <w:pPr>
        <w:spacing w:line="360" w:lineRule="auto"/>
        <w:ind w:firstLineChars="300" w:firstLine="647"/>
        <w:rPr>
          <w:b/>
          <w:szCs w:val="19"/>
        </w:rPr>
      </w:pPr>
      <w:r w:rsidRPr="00D349F0">
        <w:rPr>
          <w:rFonts w:hint="eastAsia"/>
          <w:b/>
          <w:sz w:val="22"/>
          <w:szCs w:val="19"/>
        </w:rPr>
        <w:t>１</w:t>
      </w:r>
      <w:r>
        <w:rPr>
          <w:rFonts w:hint="eastAsia"/>
          <w:b/>
          <w:szCs w:val="19"/>
        </w:rPr>
        <w:t xml:space="preserve">　</w:t>
      </w:r>
      <w:r w:rsidR="00763745" w:rsidRPr="00763745">
        <w:rPr>
          <w:rFonts w:hint="eastAsia"/>
          <w:b/>
          <w:szCs w:val="19"/>
        </w:rPr>
        <w:t>上記の確定申告した（予定含む）上場株式等の所得について、住民税では申告しません。</w:t>
      </w:r>
    </w:p>
    <w:p w14:paraId="73ED97E8" w14:textId="22B9B149" w:rsidR="00763745" w:rsidRDefault="002C645B" w:rsidP="002C645B">
      <w:pPr>
        <w:spacing w:line="240" w:lineRule="exact"/>
        <w:ind w:firstLineChars="300" w:firstLine="647"/>
        <w:rPr>
          <w:b/>
          <w:szCs w:val="19"/>
        </w:rPr>
      </w:pPr>
      <w:r w:rsidRPr="00D349F0">
        <w:rPr>
          <w:rFonts w:hint="eastAsia"/>
          <w:b/>
          <w:sz w:val="22"/>
          <w:szCs w:val="19"/>
        </w:rPr>
        <w:t>２</w:t>
      </w:r>
      <w:r>
        <w:rPr>
          <w:rFonts w:hint="eastAsia"/>
          <w:b/>
          <w:szCs w:val="19"/>
        </w:rPr>
        <w:t xml:space="preserve">　</w:t>
      </w:r>
      <w:r w:rsidR="00763745" w:rsidRPr="00763745">
        <w:rPr>
          <w:rFonts w:hint="eastAsia"/>
          <w:b/>
          <w:szCs w:val="19"/>
        </w:rPr>
        <w:t>上記の確定申告した（予定含む）上場株式等の所得について、住民税では下記の所得とします。</w:t>
      </w:r>
    </w:p>
    <w:p w14:paraId="507A3CBA" w14:textId="48D2EFA5" w:rsidR="00763745" w:rsidRDefault="00763745" w:rsidP="002C645B">
      <w:pPr>
        <w:spacing w:line="240" w:lineRule="exact"/>
        <w:rPr>
          <w:b/>
          <w:kern w:val="0"/>
          <w:sz w:val="18"/>
          <w:szCs w:val="19"/>
        </w:rPr>
      </w:pPr>
      <w:r>
        <w:rPr>
          <w:rFonts w:hint="eastAsia"/>
          <w:b/>
          <w:szCs w:val="19"/>
        </w:rPr>
        <w:t xml:space="preserve">　　　　 </w:t>
      </w:r>
      <w:r w:rsidR="002C645B">
        <w:rPr>
          <w:rFonts w:hint="eastAsia"/>
          <w:b/>
          <w:szCs w:val="19"/>
        </w:rPr>
        <w:t xml:space="preserve">　</w:t>
      </w:r>
      <w:r w:rsidRPr="00942D4B">
        <w:rPr>
          <w:rFonts w:hint="eastAsia"/>
          <w:b/>
          <w:spacing w:val="1"/>
          <w:w w:val="88"/>
          <w:kern w:val="0"/>
          <w:sz w:val="18"/>
          <w:szCs w:val="19"/>
          <w:fitText w:val="8652" w:id="-1808555008"/>
        </w:rPr>
        <w:t>（＊確定申告とは異なる申告を選択する場合。 例：確定申告で分離課税した配当所得を住民税では総合課税で申告 等</w:t>
      </w:r>
      <w:r w:rsidRPr="00942D4B">
        <w:rPr>
          <w:rFonts w:hint="eastAsia"/>
          <w:b/>
          <w:spacing w:val="-4"/>
          <w:w w:val="88"/>
          <w:kern w:val="0"/>
          <w:sz w:val="18"/>
          <w:szCs w:val="19"/>
          <w:fitText w:val="8652" w:id="-1808555008"/>
        </w:rPr>
        <w:t>）</w:t>
      </w:r>
    </w:p>
    <w:p w14:paraId="64916830" w14:textId="44E316B0" w:rsidR="002C645B" w:rsidRDefault="002C645B" w:rsidP="00DC6BE8">
      <w:pPr>
        <w:spacing w:line="240" w:lineRule="exact"/>
        <w:rPr>
          <w:b/>
          <w:kern w:val="0"/>
          <w:sz w:val="18"/>
          <w:szCs w:val="19"/>
        </w:rPr>
      </w:pPr>
      <w:r w:rsidRPr="00763745">
        <w:rPr>
          <w:b/>
          <w:noProof/>
          <w:sz w:val="24"/>
        </w:rPr>
        <mc:AlternateContent>
          <mc:Choice Requires="wps">
            <w:drawing>
              <wp:anchor distT="45720" distB="45720" distL="114300" distR="114300" simplePos="0" relativeHeight="251668480" behindDoc="0" locked="0" layoutInCell="1" allowOverlap="1" wp14:anchorId="4310C792" wp14:editId="13BD2211">
                <wp:simplePos x="0" y="0"/>
                <wp:positionH relativeFrom="margin">
                  <wp:posOffset>-38100</wp:posOffset>
                </wp:positionH>
                <wp:positionV relativeFrom="paragraph">
                  <wp:posOffset>149225</wp:posOffset>
                </wp:positionV>
                <wp:extent cx="4829175" cy="29527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295275"/>
                        </a:xfrm>
                        <a:prstGeom prst="rect">
                          <a:avLst/>
                        </a:prstGeom>
                        <a:noFill/>
                        <a:ln w="9525">
                          <a:noFill/>
                          <a:miter lim="800000"/>
                          <a:headEnd/>
                          <a:tailEnd/>
                        </a:ln>
                      </wps:spPr>
                      <wps:txbx>
                        <w:txbxContent>
                          <w:p w14:paraId="5C365A97" w14:textId="608139D3" w:rsidR="002C645B" w:rsidRPr="0016320D" w:rsidRDefault="002C645B" w:rsidP="002C645B">
                            <w:pPr>
                              <w:spacing w:line="280" w:lineRule="exact"/>
                              <w:ind w:firstLineChars="200" w:firstLine="471"/>
                              <w:rPr>
                                <w:u w:val="dotDash"/>
                              </w:rPr>
                            </w:pPr>
                            <w:r w:rsidRPr="0016320D">
                              <w:rPr>
                                <w:rFonts w:hint="eastAsia"/>
                                <w:b/>
                                <w:sz w:val="24"/>
                                <w:u w:val="dotDash"/>
                              </w:rPr>
                              <w:t>住民税</w:t>
                            </w:r>
                            <w:r w:rsidRPr="0016320D">
                              <w:rPr>
                                <w:b/>
                                <w:sz w:val="24"/>
                                <w:u w:val="dotDash"/>
                              </w:rPr>
                              <w:t>での</w:t>
                            </w:r>
                            <w:r w:rsidRPr="0016320D">
                              <w:rPr>
                                <w:rFonts w:hint="eastAsia"/>
                                <w:b/>
                                <w:sz w:val="24"/>
                                <w:u w:val="dotDash"/>
                              </w:rPr>
                              <w:t>上場株式等の所得</w:t>
                            </w:r>
                            <w:r w:rsidRPr="0016320D">
                              <w:rPr>
                                <w:rFonts w:hint="eastAsia"/>
                                <w:b/>
                                <w:spacing w:val="7"/>
                                <w:w w:val="76"/>
                                <w:kern w:val="0"/>
                                <w:sz w:val="18"/>
                                <w:u w:val="dotDash"/>
                                <w:fitText w:val="3186" w:id="-1808553728"/>
                              </w:rPr>
                              <w:t>（＊</w:t>
                            </w:r>
                            <w:r w:rsidRPr="0016320D">
                              <w:rPr>
                                <w:b/>
                                <w:spacing w:val="7"/>
                                <w:w w:val="76"/>
                                <w:kern w:val="0"/>
                                <w:sz w:val="18"/>
                                <w:u w:val="dotDash"/>
                                <w:fitText w:val="3186" w:id="-1808553728"/>
                              </w:rPr>
                              <w:t>２を選択した場合</w:t>
                            </w:r>
                            <w:r w:rsidRPr="0016320D">
                              <w:rPr>
                                <w:rFonts w:hint="eastAsia"/>
                                <w:b/>
                                <w:spacing w:val="7"/>
                                <w:w w:val="76"/>
                                <w:kern w:val="0"/>
                                <w:sz w:val="18"/>
                                <w:u w:val="dotDash"/>
                                <w:fitText w:val="3186" w:id="-1808553728"/>
                              </w:rPr>
                              <w:t>は</w:t>
                            </w:r>
                            <w:r w:rsidRPr="0016320D">
                              <w:rPr>
                                <w:rFonts w:hint="eastAsia"/>
                                <w:b/>
                                <w:spacing w:val="7"/>
                                <w:w w:val="84"/>
                                <w:kern w:val="0"/>
                                <w:sz w:val="18"/>
                                <w:u w:val="dotDash"/>
                                <w:fitText w:val="3186" w:id="-1808553728"/>
                              </w:rPr>
                              <w:t>記入</w:t>
                            </w:r>
                            <w:r w:rsidRPr="0016320D">
                              <w:rPr>
                                <w:b/>
                                <w:spacing w:val="7"/>
                                <w:w w:val="76"/>
                                <w:kern w:val="0"/>
                                <w:sz w:val="18"/>
                                <w:u w:val="dotDash"/>
                                <w:fitText w:val="3186" w:id="-1808553728"/>
                              </w:rPr>
                              <w:t>してください。</w:t>
                            </w:r>
                            <w:r w:rsidRPr="0016320D">
                              <w:rPr>
                                <w:rFonts w:hint="eastAsia"/>
                                <w:b/>
                                <w:spacing w:val="2"/>
                                <w:w w:val="76"/>
                                <w:kern w:val="0"/>
                                <w:sz w:val="18"/>
                                <w:u w:val="dotDash"/>
                                <w:fitText w:val="3186" w:id="-18085537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10C792" id="_x0000_s1031" type="#_x0000_t202" style="position:absolute;left:0;text-align:left;margin-left:-3pt;margin-top:11.75pt;width:380.25pt;height:23.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" filled="f" stroked="f">
                <v:textbox>
                  <w:txbxContent>
                    <w:p w14:paraId="5C365A97" w14:textId="608139D3" w:rsidR="002C645B" w:rsidRPr="0016320D" w:rsidRDefault="002C645B" w:rsidP="002C645B">
                      <w:pPr>
                        <w:spacing w:line="280" w:lineRule="exact"/>
                        <w:ind w:firstLineChars="200" w:firstLine="471"/>
                        <w:rPr>
                          <w:u w:val="dotDash"/>
                        </w:rPr>
                      </w:pPr>
                      <w:r w:rsidRPr="0016320D">
                        <w:rPr>
                          <w:rFonts w:hint="eastAsia"/>
                          <w:b/>
                          <w:sz w:val="24"/>
                          <w:u w:val="dotDash"/>
                        </w:rPr>
                        <w:t>住民税</w:t>
                      </w:r>
                      <w:r w:rsidRPr="0016320D">
                        <w:rPr>
                          <w:b/>
                          <w:sz w:val="24"/>
                          <w:u w:val="dotDash"/>
                        </w:rPr>
                        <w:t>での</w:t>
                      </w:r>
                      <w:r w:rsidRPr="0016320D">
                        <w:rPr>
                          <w:rFonts w:hint="eastAsia"/>
                          <w:b/>
                          <w:sz w:val="24"/>
                          <w:u w:val="dotDash"/>
                        </w:rPr>
                        <w:t>上場株式等の所得</w:t>
                      </w:r>
                      <w:r w:rsidRPr="0016320D">
                        <w:rPr>
                          <w:rFonts w:hint="eastAsia"/>
                          <w:b/>
                          <w:spacing w:val="7"/>
                          <w:w w:val="76"/>
                          <w:kern w:val="0"/>
                          <w:sz w:val="18"/>
                          <w:u w:val="dotDash"/>
                          <w:fitText w:val="3186" w:id="-1808553728"/>
                        </w:rPr>
                        <w:t>（＊</w:t>
                      </w:r>
                      <w:r w:rsidRPr="0016320D">
                        <w:rPr>
                          <w:b/>
                          <w:spacing w:val="7"/>
                          <w:w w:val="76"/>
                          <w:kern w:val="0"/>
                          <w:sz w:val="18"/>
                          <w:u w:val="dotDash"/>
                          <w:fitText w:val="3186" w:id="-1808553728"/>
                        </w:rPr>
                        <w:t>２を選択した場合</w:t>
                      </w:r>
                      <w:r w:rsidRPr="0016320D">
                        <w:rPr>
                          <w:rFonts w:hint="eastAsia"/>
                          <w:b/>
                          <w:spacing w:val="7"/>
                          <w:w w:val="76"/>
                          <w:kern w:val="0"/>
                          <w:sz w:val="18"/>
                          <w:u w:val="dotDash"/>
                          <w:fitText w:val="3186" w:id="-1808553728"/>
                        </w:rPr>
                        <w:t>は</w:t>
                      </w:r>
                      <w:r w:rsidRPr="0016320D">
                        <w:rPr>
                          <w:rFonts w:hint="eastAsia"/>
                          <w:b/>
                          <w:spacing w:val="7"/>
                          <w:w w:val="84"/>
                          <w:kern w:val="0"/>
                          <w:sz w:val="18"/>
                          <w:u w:val="dotDash"/>
                          <w:fitText w:val="3186" w:id="-1808553728"/>
                        </w:rPr>
                        <w:t>記入</w:t>
                      </w:r>
                      <w:r w:rsidRPr="0016320D">
                        <w:rPr>
                          <w:b/>
                          <w:spacing w:val="7"/>
                          <w:w w:val="76"/>
                          <w:kern w:val="0"/>
                          <w:sz w:val="18"/>
                          <w:u w:val="dotDash"/>
                          <w:fitText w:val="3186" w:id="-1808553728"/>
                        </w:rPr>
                        <w:t>してください。</w:t>
                      </w:r>
                      <w:r w:rsidRPr="0016320D">
                        <w:rPr>
                          <w:rFonts w:hint="eastAsia"/>
                          <w:b/>
                          <w:spacing w:val="2"/>
                          <w:w w:val="76"/>
                          <w:kern w:val="0"/>
                          <w:sz w:val="18"/>
                          <w:u w:val="dotDash"/>
                          <w:fitText w:val="3186" w:id="-1808553728"/>
                        </w:rPr>
                        <w:t>）</w:t>
                      </w:r>
                    </w:p>
                  </w:txbxContent>
                </v:textbox>
                <w10:wrap anchorx="margin"/>
              </v:shape>
            </w:pict>
          </mc:Fallback>
        </mc:AlternateContent>
      </w:r>
    </w:p>
    <w:tbl>
      <w:tblPr>
        <w:tblStyle w:val="a3"/>
        <w:tblW w:w="10456"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614"/>
        <w:gridCol w:w="1497"/>
        <w:gridCol w:w="3260"/>
        <w:gridCol w:w="3085"/>
      </w:tblGrid>
      <w:tr w:rsidR="002C645B" w14:paraId="0BC4EB2C" w14:textId="77777777" w:rsidTr="00C51D75">
        <w:trPr>
          <w:gridBefore w:val="3"/>
          <w:wBefore w:w="7371" w:type="dxa"/>
          <w:trHeight w:val="435"/>
        </w:trPr>
        <w:tc>
          <w:tcPr>
            <w:tcW w:w="3085" w:type="dxa"/>
            <w:tcBorders>
              <w:bottom w:val="single" w:sz="4" w:space="0" w:color="auto"/>
            </w:tcBorders>
          </w:tcPr>
          <w:p w14:paraId="6CB4E740" w14:textId="77777777" w:rsidR="002C645B" w:rsidRPr="00763745" w:rsidRDefault="002C645B" w:rsidP="00C51D75">
            <w:pPr>
              <w:tabs>
                <w:tab w:val="left" w:pos="2355"/>
              </w:tabs>
              <w:spacing w:line="240" w:lineRule="exact"/>
              <w:jc w:val="center"/>
              <w:rPr>
                <w:b/>
              </w:rPr>
            </w:pPr>
            <w:r w:rsidRPr="00763745">
              <w:rPr>
                <w:rFonts w:hint="eastAsia"/>
                <w:b/>
              </w:rPr>
              <w:t>住民税の源泉徴収税額</w:t>
            </w:r>
          </w:p>
          <w:p w14:paraId="73187171" w14:textId="77777777" w:rsidR="002C645B" w:rsidRDefault="002C645B" w:rsidP="00C51D75">
            <w:pPr>
              <w:tabs>
                <w:tab w:val="left" w:pos="2355"/>
              </w:tabs>
              <w:spacing w:line="240" w:lineRule="exact"/>
              <w:jc w:val="left"/>
            </w:pPr>
            <w:r w:rsidRPr="002C645B">
              <w:rPr>
                <w:rFonts w:hint="eastAsia"/>
                <w:b/>
                <w:spacing w:val="1"/>
                <w:w w:val="87"/>
                <w:kern w:val="0"/>
                <w:sz w:val="20"/>
                <w:fitText w:val="2800" w:id="-1808554496"/>
              </w:rPr>
              <w:t>（配当割額・株式等譲渡所得割額</w:t>
            </w:r>
            <w:r w:rsidRPr="002C645B">
              <w:rPr>
                <w:rFonts w:hint="eastAsia"/>
                <w:b/>
                <w:spacing w:val="-6"/>
                <w:w w:val="87"/>
                <w:kern w:val="0"/>
                <w:sz w:val="20"/>
                <w:fitText w:val="2800" w:id="-1808554496"/>
              </w:rPr>
              <w:t>）</w:t>
            </w:r>
          </w:p>
        </w:tc>
      </w:tr>
      <w:tr w:rsidR="002C645B" w14:paraId="6CB479E1" w14:textId="77777777" w:rsidTr="00C51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4"/>
        </w:trPr>
        <w:tc>
          <w:tcPr>
            <w:tcW w:w="2614" w:type="dxa"/>
            <w:vMerge w:val="restart"/>
            <w:tcBorders>
              <w:top w:val="single" w:sz="12" w:space="0" w:color="auto"/>
              <w:left w:val="single" w:sz="12" w:space="0" w:color="auto"/>
            </w:tcBorders>
            <w:vAlign w:val="center"/>
          </w:tcPr>
          <w:p w14:paraId="1C7EB8D9" w14:textId="77777777" w:rsidR="002C645B" w:rsidRPr="00763745" w:rsidRDefault="002C645B" w:rsidP="00C51D75">
            <w:pPr>
              <w:tabs>
                <w:tab w:val="left" w:pos="2355"/>
              </w:tabs>
              <w:spacing w:line="360" w:lineRule="exact"/>
              <w:jc w:val="left"/>
              <w:rPr>
                <w:b/>
              </w:rPr>
            </w:pPr>
            <w:r w:rsidRPr="00763745">
              <w:rPr>
                <w:rFonts w:hint="eastAsia"/>
                <w:b/>
              </w:rPr>
              <w:t>上場株式等の配当所得等</w:t>
            </w:r>
          </w:p>
        </w:tc>
        <w:tc>
          <w:tcPr>
            <w:tcW w:w="1497" w:type="dxa"/>
            <w:tcBorders>
              <w:top w:val="single" w:sz="12" w:space="0" w:color="auto"/>
            </w:tcBorders>
            <w:vAlign w:val="center"/>
          </w:tcPr>
          <w:p w14:paraId="448629B5" w14:textId="596CFAEC" w:rsidR="002C645B" w:rsidRPr="00763745" w:rsidRDefault="002C645B" w:rsidP="00C51D75">
            <w:pPr>
              <w:tabs>
                <w:tab w:val="left" w:pos="2355"/>
              </w:tabs>
              <w:spacing w:line="360" w:lineRule="exact"/>
              <w:jc w:val="center"/>
              <w:rPr>
                <w:b/>
              </w:rPr>
            </w:pPr>
            <w:r w:rsidRPr="00763745">
              <w:rPr>
                <w:rFonts w:hint="eastAsia"/>
                <w:b/>
              </w:rPr>
              <w:t>総合課税分</w:t>
            </w:r>
          </w:p>
        </w:tc>
        <w:tc>
          <w:tcPr>
            <w:tcW w:w="3260" w:type="dxa"/>
            <w:tcBorders>
              <w:top w:val="single" w:sz="12" w:space="0" w:color="auto"/>
            </w:tcBorders>
            <w:vAlign w:val="center"/>
          </w:tcPr>
          <w:p w14:paraId="69FAEC87" w14:textId="77777777" w:rsidR="002C645B" w:rsidRDefault="002C645B" w:rsidP="00C51D75">
            <w:pPr>
              <w:tabs>
                <w:tab w:val="left" w:pos="2355"/>
              </w:tabs>
              <w:spacing w:line="360" w:lineRule="exact"/>
              <w:jc w:val="right"/>
            </w:pPr>
            <w:r>
              <w:rPr>
                <w:rFonts w:hint="eastAsia"/>
              </w:rPr>
              <w:t>円</w:t>
            </w:r>
          </w:p>
        </w:tc>
        <w:tc>
          <w:tcPr>
            <w:tcW w:w="3085" w:type="dxa"/>
            <w:tcBorders>
              <w:right w:val="single" w:sz="12" w:space="0" w:color="auto"/>
            </w:tcBorders>
            <w:vAlign w:val="center"/>
          </w:tcPr>
          <w:p w14:paraId="5A50E6D6" w14:textId="77777777" w:rsidR="002C645B" w:rsidRDefault="002C645B" w:rsidP="00C51D75">
            <w:pPr>
              <w:tabs>
                <w:tab w:val="left" w:pos="2355"/>
              </w:tabs>
              <w:spacing w:line="360" w:lineRule="exact"/>
              <w:jc w:val="right"/>
            </w:pPr>
            <w:r>
              <w:rPr>
                <w:rFonts w:hint="eastAsia"/>
              </w:rPr>
              <w:t>円</w:t>
            </w:r>
          </w:p>
        </w:tc>
      </w:tr>
      <w:tr w:rsidR="002C645B" w14:paraId="2A319BFB" w14:textId="77777777" w:rsidTr="00C51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1"/>
        </w:trPr>
        <w:tc>
          <w:tcPr>
            <w:tcW w:w="2614" w:type="dxa"/>
            <w:vMerge/>
            <w:tcBorders>
              <w:left w:val="single" w:sz="12" w:space="0" w:color="auto"/>
            </w:tcBorders>
            <w:vAlign w:val="center"/>
          </w:tcPr>
          <w:p w14:paraId="62B49A48" w14:textId="77777777" w:rsidR="002C645B" w:rsidRDefault="002C645B" w:rsidP="00C51D75">
            <w:pPr>
              <w:tabs>
                <w:tab w:val="left" w:pos="2355"/>
              </w:tabs>
              <w:spacing w:line="360" w:lineRule="exact"/>
              <w:jc w:val="left"/>
            </w:pPr>
          </w:p>
        </w:tc>
        <w:tc>
          <w:tcPr>
            <w:tcW w:w="1497" w:type="dxa"/>
            <w:vAlign w:val="center"/>
          </w:tcPr>
          <w:p w14:paraId="458FAB93" w14:textId="77777777" w:rsidR="002C645B" w:rsidRPr="00763745" w:rsidRDefault="002C645B" w:rsidP="00C51D75">
            <w:pPr>
              <w:tabs>
                <w:tab w:val="left" w:pos="2355"/>
              </w:tabs>
              <w:spacing w:line="360" w:lineRule="exact"/>
              <w:jc w:val="center"/>
              <w:rPr>
                <w:b/>
              </w:rPr>
            </w:pPr>
            <w:r w:rsidRPr="00763745">
              <w:rPr>
                <w:rFonts w:hint="eastAsia"/>
                <w:b/>
              </w:rPr>
              <w:t>分離課税分</w:t>
            </w:r>
          </w:p>
        </w:tc>
        <w:tc>
          <w:tcPr>
            <w:tcW w:w="3260" w:type="dxa"/>
            <w:vAlign w:val="center"/>
          </w:tcPr>
          <w:p w14:paraId="33B60410" w14:textId="77777777" w:rsidR="002C645B" w:rsidRDefault="002C645B" w:rsidP="00C51D75">
            <w:pPr>
              <w:tabs>
                <w:tab w:val="left" w:pos="2355"/>
              </w:tabs>
              <w:spacing w:line="360" w:lineRule="exact"/>
              <w:jc w:val="right"/>
            </w:pPr>
            <w:r>
              <w:rPr>
                <w:rFonts w:hint="eastAsia"/>
              </w:rPr>
              <w:t>円</w:t>
            </w:r>
          </w:p>
        </w:tc>
        <w:tc>
          <w:tcPr>
            <w:tcW w:w="3085" w:type="dxa"/>
            <w:tcBorders>
              <w:right w:val="single" w:sz="12" w:space="0" w:color="auto"/>
            </w:tcBorders>
            <w:vAlign w:val="center"/>
          </w:tcPr>
          <w:p w14:paraId="68C6B599" w14:textId="77777777" w:rsidR="002C645B" w:rsidRDefault="002C645B" w:rsidP="00C51D75">
            <w:pPr>
              <w:tabs>
                <w:tab w:val="left" w:pos="2355"/>
              </w:tabs>
              <w:spacing w:line="360" w:lineRule="exact"/>
              <w:jc w:val="right"/>
            </w:pPr>
            <w:r>
              <w:rPr>
                <w:rFonts w:hint="eastAsia"/>
              </w:rPr>
              <w:t>円</w:t>
            </w:r>
          </w:p>
        </w:tc>
      </w:tr>
      <w:tr w:rsidR="002C645B" w14:paraId="2623B62E" w14:textId="77777777" w:rsidTr="00C51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00"/>
        </w:trPr>
        <w:tc>
          <w:tcPr>
            <w:tcW w:w="4111" w:type="dxa"/>
            <w:gridSpan w:val="2"/>
            <w:tcBorders>
              <w:left w:val="single" w:sz="12" w:space="0" w:color="auto"/>
              <w:bottom w:val="single" w:sz="12" w:space="0" w:color="auto"/>
            </w:tcBorders>
            <w:vAlign w:val="center"/>
          </w:tcPr>
          <w:p w14:paraId="4C39A727" w14:textId="77777777" w:rsidR="002C645B" w:rsidRPr="00763745" w:rsidRDefault="002C645B" w:rsidP="00C51D75">
            <w:pPr>
              <w:tabs>
                <w:tab w:val="left" w:pos="2355"/>
              </w:tabs>
              <w:spacing w:line="360" w:lineRule="exact"/>
              <w:jc w:val="left"/>
              <w:rPr>
                <w:b/>
              </w:rPr>
            </w:pPr>
            <w:r w:rsidRPr="00763745">
              <w:rPr>
                <w:rFonts w:hint="eastAsia"/>
                <w:b/>
              </w:rPr>
              <w:t>上場株式等の譲渡所得等</w:t>
            </w:r>
          </w:p>
        </w:tc>
        <w:tc>
          <w:tcPr>
            <w:tcW w:w="3260" w:type="dxa"/>
            <w:tcBorders>
              <w:bottom w:val="single" w:sz="12" w:space="0" w:color="auto"/>
            </w:tcBorders>
            <w:vAlign w:val="center"/>
          </w:tcPr>
          <w:p w14:paraId="5ACE5B22" w14:textId="77777777" w:rsidR="002C645B" w:rsidRDefault="002C645B" w:rsidP="00C51D75">
            <w:pPr>
              <w:tabs>
                <w:tab w:val="left" w:pos="2355"/>
              </w:tabs>
              <w:spacing w:line="360" w:lineRule="exact"/>
              <w:jc w:val="right"/>
            </w:pPr>
            <w:r>
              <w:rPr>
                <w:rFonts w:hint="eastAsia"/>
              </w:rPr>
              <w:t>円</w:t>
            </w:r>
          </w:p>
        </w:tc>
        <w:tc>
          <w:tcPr>
            <w:tcW w:w="3085" w:type="dxa"/>
            <w:tcBorders>
              <w:bottom w:val="single" w:sz="12" w:space="0" w:color="auto"/>
              <w:right w:val="single" w:sz="12" w:space="0" w:color="auto"/>
            </w:tcBorders>
            <w:vAlign w:val="center"/>
          </w:tcPr>
          <w:p w14:paraId="398B0AA2" w14:textId="77777777" w:rsidR="002C645B" w:rsidRDefault="002C645B" w:rsidP="00C51D75">
            <w:pPr>
              <w:tabs>
                <w:tab w:val="left" w:pos="2355"/>
              </w:tabs>
              <w:spacing w:line="360" w:lineRule="exact"/>
              <w:jc w:val="right"/>
            </w:pPr>
            <w:r>
              <w:rPr>
                <w:rFonts w:hint="eastAsia"/>
              </w:rPr>
              <w:t>円</w:t>
            </w:r>
          </w:p>
        </w:tc>
      </w:tr>
    </w:tbl>
    <w:p w14:paraId="54304E3D" w14:textId="24A84D86" w:rsidR="0016320D" w:rsidRDefault="002C645B" w:rsidP="00763745">
      <w:pPr>
        <w:rPr>
          <w:b/>
          <w:szCs w:val="19"/>
        </w:rPr>
      </w:pPr>
      <w:r w:rsidRPr="00763745">
        <w:rPr>
          <w:b/>
          <w:noProof/>
          <w:sz w:val="24"/>
        </w:rPr>
        <mc:AlternateContent>
          <mc:Choice Requires="wps">
            <w:drawing>
              <wp:anchor distT="45720" distB="45720" distL="114300" distR="114300" simplePos="0" relativeHeight="251670528" behindDoc="0" locked="0" layoutInCell="1" allowOverlap="1" wp14:anchorId="6ACEE77F" wp14:editId="7CC60360">
                <wp:simplePos x="0" y="0"/>
                <wp:positionH relativeFrom="margin">
                  <wp:posOffset>-2540</wp:posOffset>
                </wp:positionH>
                <wp:positionV relativeFrom="paragraph">
                  <wp:posOffset>133350</wp:posOffset>
                </wp:positionV>
                <wp:extent cx="6648450" cy="29527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295275"/>
                        </a:xfrm>
                        <a:prstGeom prst="rect">
                          <a:avLst/>
                        </a:prstGeom>
                        <a:noFill/>
                        <a:ln w="9525">
                          <a:noFill/>
                          <a:miter lim="800000"/>
                          <a:headEnd/>
                          <a:tailEnd/>
                        </a:ln>
                      </wps:spPr>
                      <wps:txbx>
                        <w:txbxContent>
                          <w:p w14:paraId="7C65425C" w14:textId="64CA43A5" w:rsidR="0016320D" w:rsidRPr="00606E34" w:rsidRDefault="002C645B" w:rsidP="002C645B">
                            <w:pPr>
                              <w:spacing w:line="280" w:lineRule="exact"/>
                              <w:rPr>
                                <w:b/>
                                <w:sz w:val="22"/>
                                <w:shd w:val="pct15" w:color="auto" w:fill="FFFFFF"/>
                              </w:rPr>
                            </w:pPr>
                            <w:r w:rsidRPr="00606E34">
                              <w:rPr>
                                <w:rFonts w:hint="eastAsia"/>
                                <w:b/>
                                <w:sz w:val="24"/>
                                <w:shd w:val="pct15" w:color="auto" w:fill="FFFFFF"/>
                              </w:rPr>
                              <w:t>◇</w:t>
                            </w:r>
                            <w:r w:rsidRPr="00606E34">
                              <w:rPr>
                                <w:b/>
                                <w:shd w:val="pct15" w:color="auto" w:fill="FFFFFF"/>
                              </w:rPr>
                              <w:t xml:space="preserve">　</w:t>
                            </w:r>
                            <w:r w:rsidRPr="00606E34">
                              <w:rPr>
                                <w:rFonts w:hint="eastAsia"/>
                                <w:b/>
                                <w:shd w:val="pct15" w:color="auto" w:fill="FFFFFF"/>
                              </w:rPr>
                              <w:t>上場</w:t>
                            </w:r>
                            <w:r w:rsidRPr="00606E34">
                              <w:rPr>
                                <w:b/>
                                <w:shd w:val="pct15" w:color="auto" w:fill="FFFFFF"/>
                              </w:rPr>
                              <w:t>株式等に係る譲渡損失の金額（</w:t>
                            </w:r>
                            <w:r w:rsidRPr="00606E34">
                              <w:rPr>
                                <w:rFonts w:hint="eastAsia"/>
                                <w:b/>
                                <w:shd w:val="pct15" w:color="auto" w:fill="FFFFFF"/>
                              </w:rPr>
                              <w:t>繰越</w:t>
                            </w:r>
                            <w:r w:rsidRPr="00606E34">
                              <w:rPr>
                                <w:b/>
                                <w:shd w:val="pct15" w:color="auto" w:fill="FFFFFF"/>
                              </w:rPr>
                              <w:t>控除額）</w:t>
                            </w:r>
                            <w:r w:rsidRPr="00606E34">
                              <w:rPr>
                                <w:rFonts w:hint="eastAsia"/>
                                <w:b/>
                                <w:shd w:val="pct15" w:color="auto" w:fill="FFFFFF"/>
                              </w:rPr>
                              <w:t>を変更</w:t>
                            </w:r>
                            <w:r w:rsidRPr="00606E34">
                              <w:rPr>
                                <w:b/>
                                <w:shd w:val="pct15" w:color="auto" w:fill="FFFFFF"/>
                              </w:rPr>
                              <w:t>する場合は</w:t>
                            </w:r>
                            <w:r w:rsidRPr="00606E34">
                              <w:rPr>
                                <w:rFonts w:hint="eastAsia"/>
                                <w:b/>
                                <w:shd w:val="pct15" w:color="auto" w:fill="FFFFFF"/>
                              </w:rPr>
                              <w:t>下記を</w:t>
                            </w:r>
                            <w:r w:rsidRPr="00606E34">
                              <w:rPr>
                                <w:b/>
                                <w:shd w:val="pct15" w:color="auto" w:fill="FFFFFF"/>
                              </w:rPr>
                              <w:t>記入して</w:t>
                            </w:r>
                            <w:r w:rsidRPr="00606E34">
                              <w:rPr>
                                <w:rFonts w:hint="eastAsia"/>
                                <w:b/>
                                <w:shd w:val="pct15" w:color="auto" w:fill="FFFFFF"/>
                              </w:rPr>
                              <w:t>くだ</w:t>
                            </w:r>
                            <w:r w:rsidRPr="00606E34">
                              <w:rPr>
                                <w:b/>
                                <w:shd w:val="pct15" w:color="auto" w:fill="FFFFFF"/>
                              </w:rPr>
                              <w:t>さ</w:t>
                            </w:r>
                            <w:r w:rsidRPr="00606E34">
                              <w:rPr>
                                <w:b/>
                                <w:sz w:val="22"/>
                                <w:shd w:val="pct15" w:color="auto" w:fill="FFFFFF"/>
                              </w:rPr>
                              <w:t>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CEE77F" id="_x0000_s1032" type="#_x0000_t202" style="position:absolute;left:0;text-align:left;margin-left:-.2pt;margin-top:10.5pt;width:523.5pt;height:23.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" filled="f" stroked="f">
                <v:textbox>
                  <w:txbxContent>
                    <w:p w14:paraId="7C65425C" w14:textId="64CA43A5" w:rsidR="0016320D" w:rsidRPr="00606E34" w:rsidRDefault="002C645B" w:rsidP="002C645B">
                      <w:pPr>
                        <w:spacing w:line="280" w:lineRule="exact"/>
                        <w:rPr>
                          <w:rFonts w:hint="eastAsia"/>
                          <w:b/>
                          <w:sz w:val="22"/>
                          <w:shd w:val="pct15" w:color="auto" w:fill="FFFFFF"/>
                        </w:rPr>
                      </w:pPr>
                      <w:r w:rsidRPr="00606E34">
                        <w:rPr>
                          <w:rFonts w:hint="eastAsia"/>
                          <w:b/>
                          <w:sz w:val="24"/>
                          <w:shd w:val="pct15" w:color="auto" w:fill="FFFFFF"/>
                        </w:rPr>
                        <w:t>◇</w:t>
                      </w:r>
                      <w:r w:rsidRPr="00606E34">
                        <w:rPr>
                          <w:b/>
                          <w:shd w:val="pct15" w:color="auto" w:fill="FFFFFF"/>
                        </w:rPr>
                        <w:t xml:space="preserve">　</w:t>
                      </w:r>
                      <w:r w:rsidRPr="00606E34">
                        <w:rPr>
                          <w:rFonts w:hint="eastAsia"/>
                          <w:b/>
                          <w:shd w:val="pct15" w:color="auto" w:fill="FFFFFF"/>
                        </w:rPr>
                        <w:t>上場</w:t>
                      </w:r>
                      <w:r w:rsidRPr="00606E34">
                        <w:rPr>
                          <w:b/>
                          <w:shd w:val="pct15" w:color="auto" w:fill="FFFFFF"/>
                        </w:rPr>
                        <w:t>株式等に係る譲渡損失の金額（</w:t>
                      </w:r>
                      <w:r w:rsidRPr="00606E34">
                        <w:rPr>
                          <w:rFonts w:hint="eastAsia"/>
                          <w:b/>
                          <w:shd w:val="pct15" w:color="auto" w:fill="FFFFFF"/>
                        </w:rPr>
                        <w:t>繰越</w:t>
                      </w:r>
                      <w:r w:rsidRPr="00606E34">
                        <w:rPr>
                          <w:b/>
                          <w:shd w:val="pct15" w:color="auto" w:fill="FFFFFF"/>
                        </w:rPr>
                        <w:t>控除額）</w:t>
                      </w:r>
                      <w:r w:rsidRPr="00606E34">
                        <w:rPr>
                          <w:rFonts w:hint="eastAsia"/>
                          <w:b/>
                          <w:shd w:val="pct15" w:color="auto" w:fill="FFFFFF"/>
                        </w:rPr>
                        <w:t>を変更</w:t>
                      </w:r>
                      <w:r w:rsidRPr="00606E34">
                        <w:rPr>
                          <w:b/>
                          <w:shd w:val="pct15" w:color="auto" w:fill="FFFFFF"/>
                        </w:rPr>
                        <w:t>する場合は</w:t>
                      </w:r>
                      <w:r w:rsidRPr="00606E34">
                        <w:rPr>
                          <w:rFonts w:hint="eastAsia"/>
                          <w:b/>
                          <w:shd w:val="pct15" w:color="auto" w:fill="FFFFFF"/>
                        </w:rPr>
                        <w:t>下記を</w:t>
                      </w:r>
                      <w:r w:rsidRPr="00606E34">
                        <w:rPr>
                          <w:b/>
                          <w:shd w:val="pct15" w:color="auto" w:fill="FFFFFF"/>
                        </w:rPr>
                        <w:t>記入して</w:t>
                      </w:r>
                      <w:r w:rsidRPr="00606E34">
                        <w:rPr>
                          <w:rFonts w:hint="eastAsia"/>
                          <w:b/>
                          <w:shd w:val="pct15" w:color="auto" w:fill="FFFFFF"/>
                        </w:rPr>
                        <w:t>くだ</w:t>
                      </w:r>
                      <w:r w:rsidRPr="00606E34">
                        <w:rPr>
                          <w:b/>
                          <w:shd w:val="pct15" w:color="auto" w:fill="FFFFFF"/>
                        </w:rPr>
                        <w:t>さ</w:t>
                      </w:r>
                      <w:r w:rsidRPr="00606E34">
                        <w:rPr>
                          <w:b/>
                          <w:sz w:val="22"/>
                          <w:shd w:val="pct15" w:color="auto" w:fill="FFFFFF"/>
                        </w:rPr>
                        <w:t>い</w:t>
                      </w:r>
                    </w:p>
                  </w:txbxContent>
                </v:textbox>
                <w10:wrap anchorx="margin"/>
              </v:shape>
            </w:pict>
          </mc:Fallback>
        </mc:AlternateContent>
      </w:r>
    </w:p>
    <w:p w14:paraId="67B2C9EC" w14:textId="2B9EBB17" w:rsidR="0016320D" w:rsidRDefault="0016320D" w:rsidP="0016320D">
      <w:pPr>
        <w:rPr>
          <w:szCs w:val="19"/>
        </w:rPr>
      </w:pPr>
    </w:p>
    <w:tbl>
      <w:tblPr>
        <w:tblStyle w:val="a3"/>
        <w:tblW w:w="10456" w:type="dxa"/>
        <w:tblInd w:w="-15" w:type="dxa"/>
        <w:tblBorders>
          <w:left w:val="single" w:sz="12" w:space="0" w:color="auto"/>
          <w:bottom w:val="single" w:sz="12" w:space="0" w:color="auto"/>
          <w:right w:val="single" w:sz="12" w:space="0" w:color="auto"/>
        </w:tblBorders>
        <w:tblLook w:val="04A0" w:firstRow="1" w:lastRow="0" w:firstColumn="1" w:lastColumn="0" w:noHBand="0" w:noVBand="1"/>
      </w:tblPr>
      <w:tblGrid>
        <w:gridCol w:w="7371"/>
        <w:gridCol w:w="3085"/>
      </w:tblGrid>
      <w:tr w:rsidR="00CE586A" w14:paraId="08449B97" w14:textId="77777777" w:rsidTr="00DC6BE8">
        <w:trPr>
          <w:trHeight w:val="424"/>
        </w:trPr>
        <w:tc>
          <w:tcPr>
            <w:tcW w:w="7371" w:type="dxa"/>
            <w:tcBorders>
              <w:top w:val="single" w:sz="12" w:space="0" w:color="auto"/>
            </w:tcBorders>
            <w:vAlign w:val="center"/>
          </w:tcPr>
          <w:p w14:paraId="10BBA7F2" w14:textId="662C050A" w:rsidR="00CE586A" w:rsidRPr="00CE586A" w:rsidRDefault="00D349F0" w:rsidP="00D349F0">
            <w:pPr>
              <w:tabs>
                <w:tab w:val="left" w:pos="2355"/>
              </w:tabs>
              <w:spacing w:line="360" w:lineRule="exact"/>
              <w:jc w:val="distribute"/>
              <w:rPr>
                <w:b/>
              </w:rPr>
            </w:pPr>
            <w:r>
              <w:rPr>
                <w:rFonts w:hint="eastAsia"/>
                <w:b/>
              </w:rPr>
              <w:t>本年分で上場株式等に係る譲渡所得等の金額から差し引く繰越控除額</w:t>
            </w:r>
          </w:p>
        </w:tc>
        <w:tc>
          <w:tcPr>
            <w:tcW w:w="3085" w:type="dxa"/>
            <w:tcBorders>
              <w:top w:val="single" w:sz="12" w:space="0" w:color="auto"/>
            </w:tcBorders>
            <w:vAlign w:val="center"/>
          </w:tcPr>
          <w:p w14:paraId="0A26A996" w14:textId="77777777" w:rsidR="00CE586A" w:rsidRDefault="00CE586A" w:rsidP="00C51D75">
            <w:pPr>
              <w:tabs>
                <w:tab w:val="left" w:pos="2355"/>
              </w:tabs>
              <w:spacing w:line="360" w:lineRule="exact"/>
              <w:jc w:val="right"/>
            </w:pPr>
            <w:r>
              <w:rPr>
                <w:rFonts w:hint="eastAsia"/>
              </w:rPr>
              <w:t>円</w:t>
            </w:r>
          </w:p>
        </w:tc>
      </w:tr>
      <w:tr w:rsidR="00CE586A" w14:paraId="434912B6" w14:textId="77777777" w:rsidTr="00DC6BE8">
        <w:trPr>
          <w:trHeight w:val="421"/>
        </w:trPr>
        <w:tc>
          <w:tcPr>
            <w:tcW w:w="7371" w:type="dxa"/>
            <w:vAlign w:val="center"/>
          </w:tcPr>
          <w:p w14:paraId="5005E1C3" w14:textId="7E2F315F" w:rsidR="00CE586A" w:rsidRDefault="00D349F0" w:rsidP="00D349F0">
            <w:pPr>
              <w:tabs>
                <w:tab w:val="left" w:pos="2355"/>
              </w:tabs>
              <w:spacing w:line="360" w:lineRule="exact"/>
              <w:jc w:val="distribute"/>
            </w:pPr>
            <w:r>
              <w:rPr>
                <w:rFonts w:hint="eastAsia"/>
                <w:b/>
              </w:rPr>
              <w:t>本年分で分離課税配当所得等の金額から差し引く繰越控除額</w:t>
            </w:r>
          </w:p>
        </w:tc>
        <w:tc>
          <w:tcPr>
            <w:tcW w:w="3085" w:type="dxa"/>
            <w:vAlign w:val="center"/>
          </w:tcPr>
          <w:p w14:paraId="0CB2D2AE" w14:textId="77777777" w:rsidR="00CE586A" w:rsidRDefault="00CE586A" w:rsidP="00C51D75">
            <w:pPr>
              <w:tabs>
                <w:tab w:val="left" w:pos="2355"/>
              </w:tabs>
              <w:spacing w:line="360" w:lineRule="exact"/>
              <w:jc w:val="right"/>
            </w:pPr>
            <w:r>
              <w:rPr>
                <w:rFonts w:hint="eastAsia"/>
              </w:rPr>
              <w:t>円</w:t>
            </w:r>
          </w:p>
        </w:tc>
      </w:tr>
      <w:tr w:rsidR="00CE586A" w14:paraId="15A8755A" w14:textId="77777777" w:rsidTr="00DC6BE8">
        <w:trPr>
          <w:trHeight w:val="400"/>
        </w:trPr>
        <w:tc>
          <w:tcPr>
            <w:tcW w:w="7371" w:type="dxa"/>
            <w:vAlign w:val="center"/>
          </w:tcPr>
          <w:p w14:paraId="2041C21D" w14:textId="4E201A2D" w:rsidR="00CE586A" w:rsidRDefault="00D349F0" w:rsidP="00D349F0">
            <w:pPr>
              <w:tabs>
                <w:tab w:val="left" w:pos="2355"/>
              </w:tabs>
              <w:spacing w:line="360" w:lineRule="exact"/>
              <w:jc w:val="distribute"/>
            </w:pPr>
            <w:r>
              <w:rPr>
                <w:rFonts w:hint="eastAsia"/>
                <w:b/>
              </w:rPr>
              <w:t>翌年以降に繰り越される損失の金額</w:t>
            </w:r>
          </w:p>
        </w:tc>
        <w:tc>
          <w:tcPr>
            <w:tcW w:w="3085" w:type="dxa"/>
            <w:vAlign w:val="center"/>
          </w:tcPr>
          <w:p w14:paraId="15C08484" w14:textId="77777777" w:rsidR="00CE586A" w:rsidRDefault="00CE586A" w:rsidP="00C51D75">
            <w:pPr>
              <w:tabs>
                <w:tab w:val="left" w:pos="2355"/>
              </w:tabs>
              <w:spacing w:line="360" w:lineRule="exact"/>
              <w:jc w:val="right"/>
            </w:pPr>
            <w:r>
              <w:rPr>
                <w:rFonts w:hint="eastAsia"/>
              </w:rPr>
              <w:t>円</w:t>
            </w:r>
          </w:p>
        </w:tc>
      </w:tr>
    </w:tbl>
    <w:p w14:paraId="6CD3DCDF" w14:textId="31B4D87A" w:rsidR="00D349F0" w:rsidRDefault="00D349F0" w:rsidP="00942D4B">
      <w:pPr>
        <w:rPr>
          <w:b/>
          <w:szCs w:val="19"/>
        </w:rPr>
      </w:pPr>
    </w:p>
    <w:p w14:paraId="21521588" w14:textId="77777777" w:rsidR="0097435A" w:rsidRPr="0097435A" w:rsidRDefault="00942D4B" w:rsidP="00942D4B">
      <w:pPr>
        <w:rPr>
          <w:b/>
          <w:sz w:val="20"/>
          <w:szCs w:val="19"/>
          <w:u w:val="wave"/>
        </w:rPr>
      </w:pPr>
      <w:r w:rsidRPr="0097435A">
        <w:rPr>
          <w:rFonts w:hint="eastAsia"/>
          <w:b/>
          <w:szCs w:val="19"/>
        </w:rPr>
        <w:t>＊</w:t>
      </w:r>
      <w:r w:rsidRPr="0097435A">
        <w:rPr>
          <w:rFonts w:hint="eastAsia"/>
          <w:b/>
          <w:sz w:val="20"/>
          <w:szCs w:val="19"/>
          <w:u w:val="wave"/>
        </w:rPr>
        <w:t>申告不要制度(住民税では申告しない</w:t>
      </w:r>
      <w:r w:rsidRPr="0097435A">
        <w:rPr>
          <w:b/>
          <w:sz w:val="20"/>
          <w:szCs w:val="19"/>
          <w:u w:val="wave"/>
        </w:rPr>
        <w:t>)</w:t>
      </w:r>
      <w:r w:rsidRPr="0097435A">
        <w:rPr>
          <w:rFonts w:hint="eastAsia"/>
          <w:b/>
          <w:sz w:val="20"/>
          <w:szCs w:val="19"/>
          <w:u w:val="wave"/>
        </w:rPr>
        <w:t>を選択した場合は、住民税の課税において、配当割額控除、株式等譲渡所得割</w:t>
      </w:r>
      <w:r w:rsidR="0097435A" w:rsidRPr="0097435A">
        <w:rPr>
          <w:rFonts w:hint="eastAsia"/>
          <w:b/>
          <w:sz w:val="20"/>
          <w:szCs w:val="19"/>
          <w:u w:val="wave"/>
        </w:rPr>
        <w:t xml:space="preserve">　</w:t>
      </w:r>
    </w:p>
    <w:p w14:paraId="01E19FA2" w14:textId="130E2946" w:rsidR="00942D4B" w:rsidRPr="0097435A" w:rsidRDefault="00942D4B" w:rsidP="0097435A">
      <w:pPr>
        <w:ind w:firstLineChars="100" w:firstLine="196"/>
        <w:rPr>
          <w:b/>
          <w:szCs w:val="19"/>
          <w:u w:val="wave"/>
        </w:rPr>
      </w:pPr>
      <w:r w:rsidRPr="0097435A">
        <w:rPr>
          <w:rFonts w:hint="eastAsia"/>
          <w:b/>
          <w:sz w:val="20"/>
          <w:szCs w:val="19"/>
          <w:u w:val="wave"/>
        </w:rPr>
        <w:t>額控除、配当控除の適用はありません。</w:t>
      </w:r>
    </w:p>
    <w:sectPr w:rsidR="00942D4B" w:rsidRPr="0097435A" w:rsidSect="00942D4B">
      <w:pgSz w:w="11906" w:h="16838"/>
      <w:pgMar w:top="454" w:right="720" w:bottom="45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96D29"/>
    <w:multiLevelType w:val="hybridMultilevel"/>
    <w:tmpl w:val="265847F2"/>
    <w:lvl w:ilvl="0" w:tplc="6ABE8DB8">
      <w:numFmt w:val="bullet"/>
      <w:lvlText w:val="◎"/>
      <w:lvlJc w:val="left"/>
      <w:pPr>
        <w:ind w:left="360" w:hanging="360"/>
      </w:pPr>
      <w:rPr>
        <w:rFonts w:ascii="游明朝" w:eastAsia="游明朝" w:hAnsi="游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452087"/>
    <w:multiLevelType w:val="hybridMultilevel"/>
    <w:tmpl w:val="91D2C880"/>
    <w:lvl w:ilvl="0" w:tplc="A5BCC4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52"/>
    <w:rsid w:val="00064EC8"/>
    <w:rsid w:val="0016012D"/>
    <w:rsid w:val="0016320D"/>
    <w:rsid w:val="0023118E"/>
    <w:rsid w:val="002C645B"/>
    <w:rsid w:val="00321F1D"/>
    <w:rsid w:val="005A59B1"/>
    <w:rsid w:val="005D342D"/>
    <w:rsid w:val="00606E34"/>
    <w:rsid w:val="00617B68"/>
    <w:rsid w:val="00743052"/>
    <w:rsid w:val="00763745"/>
    <w:rsid w:val="0087589B"/>
    <w:rsid w:val="00942D4B"/>
    <w:rsid w:val="0097435A"/>
    <w:rsid w:val="00A17514"/>
    <w:rsid w:val="00B36936"/>
    <w:rsid w:val="00B66EB0"/>
    <w:rsid w:val="00B87114"/>
    <w:rsid w:val="00C5453A"/>
    <w:rsid w:val="00CE586A"/>
    <w:rsid w:val="00D349F0"/>
    <w:rsid w:val="00DC6BE8"/>
    <w:rsid w:val="00ED63E4"/>
    <w:rsid w:val="00FC0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00BD60"/>
  <w15:chartTrackingRefBased/>
  <w15:docId w15:val="{20FACFCA-0159-4110-AC3A-8B5579C2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6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A59B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59B1"/>
    <w:rPr>
      <w:rFonts w:asciiTheme="majorHAnsi" w:eastAsiaTheme="majorEastAsia" w:hAnsiTheme="majorHAnsi" w:cstheme="majorBidi"/>
      <w:sz w:val="18"/>
      <w:szCs w:val="18"/>
    </w:rPr>
  </w:style>
  <w:style w:type="paragraph" w:styleId="a6">
    <w:name w:val="List Paragraph"/>
    <w:basedOn w:val="a"/>
    <w:uiPriority w:val="34"/>
    <w:qFormat/>
    <w:rsid w:val="00B66E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nitta</dc:creator>
  <cp:keywords/>
  <dc:description/>
  <cp:lastModifiedBy>nitta</cp:lastModifiedBy>
  <cp:revision>2</cp:revision>
  <cp:lastPrinted>2021-04-06T06:21:00Z</cp:lastPrinted>
  <dcterms:created xsi:type="dcterms:W3CDTF">2021-06-09T05:20:00Z</dcterms:created>
  <dcterms:modified xsi:type="dcterms:W3CDTF">2021-06-09T05:20:00Z</dcterms:modified>
</cp:coreProperties>
</file>